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5F0CC0CF" w14:textId="77777777" w:rsidR="005F18CA" w:rsidRPr="005F18CA" w:rsidRDefault="005F18CA" w:rsidP="005F18CA">
      <w:pPr>
        <w:rPr>
          <w:rFonts w:ascii="Palatino Linotype" w:hAnsi="Palatino Linotype"/>
          <w:sz w:val="28"/>
          <w:szCs w:val="28"/>
        </w:rPr>
      </w:pPr>
      <w:r w:rsidRPr="005F18CA">
        <w:rPr>
          <w:rFonts w:ascii="Palatino Linotype" w:hAnsi="Palatino Linotype"/>
          <w:sz w:val="28"/>
          <w:szCs w:val="28"/>
        </w:rPr>
        <w:t>Worksheet: Understanding Cognitive Dissonance</w:t>
      </w:r>
    </w:p>
    <w:p w14:paraId="4BF45C1A" w14:textId="71C00E3D" w:rsidR="005F18CA" w:rsidRPr="005F18CA" w:rsidRDefault="005F18CA" w:rsidP="005F18CA">
      <w:pPr>
        <w:rPr>
          <w:rFonts w:ascii="Palatino Linotype" w:hAnsi="Palatino Linotype"/>
        </w:rPr>
      </w:pPr>
      <w:r w:rsidRPr="005F18CA">
        <w:rPr>
          <w:rFonts w:ascii="Palatino Linotype" w:hAnsi="Palatino Linotype"/>
        </w:rPr>
        <w:t xml:space="preserve">Professor Taylor: Good morning, everyone. Today, </w:t>
      </w:r>
      <w:r w:rsidRPr="005F18CA">
        <w:rPr>
          <w:rFonts w:ascii="Palatino Linotype" w:hAnsi="Palatino Linotype"/>
        </w:rPr>
        <w:t xml:space="preserve">I’m talking to you about </w:t>
      </w:r>
      <w:r w:rsidRPr="005F18CA">
        <w:rPr>
          <w:rFonts w:ascii="Palatino Linotype" w:hAnsi="Palatino Linotype"/>
        </w:rPr>
        <w:t xml:space="preserve">cognitive dissonance, a concept introduced by psychologist Leon Festinger in 1957. Cognitive dissonance refers to the psychological discomfort we experience when we hold two conflicting beliefs, attitudes, or values, or when our </w:t>
      </w:r>
      <w:proofErr w:type="spellStart"/>
      <w:r w:rsidRPr="005F18CA">
        <w:rPr>
          <w:rFonts w:ascii="Palatino Linotype" w:hAnsi="Palatino Linotype"/>
        </w:rPr>
        <w:t>behavior</w:t>
      </w:r>
      <w:proofErr w:type="spellEnd"/>
      <w:r w:rsidRPr="005F18CA">
        <w:rPr>
          <w:rFonts w:ascii="Palatino Linotype" w:hAnsi="Palatino Linotype"/>
        </w:rPr>
        <w:t xml:space="preserve"> contradicts our beliefs.</w:t>
      </w:r>
    </w:p>
    <w:p w14:paraId="787E401C" w14:textId="7A43EB27" w:rsidR="005F18CA" w:rsidRPr="005F18CA" w:rsidRDefault="005F18CA" w:rsidP="005F18CA">
      <w:pPr>
        <w:rPr>
          <w:rFonts w:ascii="Palatino Linotype" w:hAnsi="Palatino Linotype"/>
        </w:rPr>
      </w:pPr>
      <w:r w:rsidRPr="005F18CA">
        <w:rPr>
          <w:rFonts w:ascii="Palatino Linotype" w:hAnsi="Palatino Linotype"/>
          <w:noProof/>
        </w:rPr>
        <w:drawing>
          <wp:anchor distT="0" distB="0" distL="114300" distR="114300" simplePos="0" relativeHeight="251658240" behindDoc="0" locked="0" layoutInCell="1" allowOverlap="1" wp14:anchorId="355087D7" wp14:editId="312BE3CD">
            <wp:simplePos x="0" y="0"/>
            <wp:positionH relativeFrom="page">
              <wp:posOffset>3449955</wp:posOffset>
            </wp:positionH>
            <wp:positionV relativeFrom="paragraph">
              <wp:posOffset>5080</wp:posOffset>
            </wp:positionV>
            <wp:extent cx="3420110" cy="2279650"/>
            <wp:effectExtent l="0" t="0" r="8890" b="6350"/>
            <wp:wrapSquare wrapText="bothSides"/>
            <wp:docPr id="1428337326" name="Picture 1" descr="A pizza in a box&#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28337326" name="Picture 1" descr="A pizza in a box&#10;&#10;Description automatically generated"/>
                    <pic:cNvPicPr/>
                  </pic:nvPicPr>
                  <pic:blipFill>
                    <a:blip r:embed="rId5" cstate="print">
                      <a:extLst>
                        <a:ext uri="{28A0092B-C50C-407E-A947-70E740481C1C}">
                          <a14:useLocalDpi xmlns:a14="http://schemas.microsoft.com/office/drawing/2010/main" val="0"/>
                        </a:ext>
                      </a:extLst>
                    </a:blip>
                    <a:stretch>
                      <a:fillRect/>
                    </a:stretch>
                  </pic:blipFill>
                  <pic:spPr>
                    <a:xfrm>
                      <a:off x="0" y="0"/>
                      <a:ext cx="3420110" cy="2279650"/>
                    </a:xfrm>
                    <a:prstGeom prst="rect">
                      <a:avLst/>
                    </a:prstGeom>
                  </pic:spPr>
                </pic:pic>
              </a:graphicData>
            </a:graphic>
            <wp14:sizeRelH relativeFrom="margin">
              <wp14:pctWidth>0</wp14:pctWidth>
            </wp14:sizeRelH>
            <wp14:sizeRelV relativeFrom="margin">
              <wp14:pctHeight>0</wp14:pctHeight>
            </wp14:sizeRelV>
          </wp:anchor>
        </w:drawing>
      </w:r>
      <w:r w:rsidRPr="005F18CA">
        <w:rPr>
          <w:rFonts w:ascii="Palatino Linotype" w:hAnsi="Palatino Linotype"/>
        </w:rPr>
        <w:t xml:space="preserve">Let’s consider an example. Imagine someone who values health but frequently eats junk food. This creates a conflict between their </w:t>
      </w:r>
      <w:proofErr w:type="spellStart"/>
      <w:r w:rsidRPr="005F18CA">
        <w:rPr>
          <w:rFonts w:ascii="Palatino Linotype" w:hAnsi="Palatino Linotype"/>
        </w:rPr>
        <w:t>behavior</w:t>
      </w:r>
      <w:proofErr w:type="spellEnd"/>
      <w:r w:rsidRPr="005F18CA">
        <w:rPr>
          <w:rFonts w:ascii="Palatino Linotype" w:hAnsi="Palatino Linotype"/>
        </w:rPr>
        <w:t xml:space="preserve"> and their belief, leading to cognitive dissonance. To reduce this discomfort, they might rationalize their </w:t>
      </w:r>
      <w:proofErr w:type="spellStart"/>
      <w:r w:rsidRPr="005F18CA">
        <w:rPr>
          <w:rFonts w:ascii="Palatino Linotype" w:hAnsi="Palatino Linotype"/>
        </w:rPr>
        <w:t>behavior</w:t>
      </w:r>
      <w:proofErr w:type="spellEnd"/>
      <w:r w:rsidRPr="005F18CA">
        <w:rPr>
          <w:rFonts w:ascii="Palatino Linotype" w:hAnsi="Palatino Linotype"/>
        </w:rPr>
        <w:t xml:space="preserve"> (“I’ll start eating healthier tomorrow”) or change their belief (“Junk food isn’t that unhealthy if eaten in moderation”).</w:t>
      </w:r>
    </w:p>
    <w:p w14:paraId="1E6E7D3E" w14:textId="0F819BD5" w:rsidR="005F18CA" w:rsidRPr="005F18CA" w:rsidRDefault="005F18CA" w:rsidP="005F18CA">
      <w:pPr>
        <w:rPr>
          <w:rFonts w:ascii="Palatino Linotype" w:hAnsi="Palatino Linotype"/>
        </w:rPr>
      </w:pPr>
      <w:r w:rsidRPr="005F18CA">
        <w:rPr>
          <w:rFonts w:ascii="Palatino Linotype" w:hAnsi="Palatino Linotype"/>
        </w:rPr>
        <w:t xml:space="preserve">The drive to resolve cognitive dissonance often motivates us to adjust our thoughts or </w:t>
      </w:r>
      <w:proofErr w:type="spellStart"/>
      <w:r w:rsidRPr="005F18CA">
        <w:rPr>
          <w:rFonts w:ascii="Palatino Linotype" w:hAnsi="Palatino Linotype"/>
        </w:rPr>
        <w:t>behaviors</w:t>
      </w:r>
      <w:proofErr w:type="spellEnd"/>
      <w:r w:rsidRPr="005F18CA">
        <w:rPr>
          <w:rFonts w:ascii="Palatino Linotype" w:hAnsi="Palatino Linotype"/>
        </w:rPr>
        <w:t xml:space="preserve"> to restore internal consistency. Festinger’s original experiments demonstrated this, such as when participants were asked to lie about finding a boring task enjoyable. Those who were paid less to lie reported genuinely enjoying the task more—they resolved the dissonance by aligning their beliefs with their </w:t>
      </w:r>
      <w:proofErr w:type="spellStart"/>
      <w:r w:rsidRPr="005F18CA">
        <w:rPr>
          <w:rFonts w:ascii="Palatino Linotype" w:hAnsi="Palatino Linotype"/>
        </w:rPr>
        <w:t>behavior</w:t>
      </w:r>
      <w:proofErr w:type="spellEnd"/>
      <w:r w:rsidRPr="005F18CA">
        <w:rPr>
          <w:rFonts w:ascii="Palatino Linotype" w:hAnsi="Palatino Linotype"/>
        </w:rPr>
        <w:t>.</w:t>
      </w:r>
    </w:p>
    <w:p w14:paraId="0FC76BCC" w14:textId="77777777" w:rsidR="005F18CA" w:rsidRPr="005F18CA" w:rsidRDefault="005F18CA" w:rsidP="005F18CA">
      <w:pPr>
        <w:rPr>
          <w:rFonts w:ascii="Palatino Linotype" w:hAnsi="Palatino Linotype"/>
        </w:rPr>
      </w:pPr>
      <w:r w:rsidRPr="005F18CA">
        <w:rPr>
          <w:rFonts w:ascii="Palatino Linotype" w:hAnsi="Palatino Linotype"/>
        </w:rPr>
        <w:t xml:space="preserve">Cognitive dissonance isn’t limited to personal dilemmas. It influences decision-making, moral reasoning, and even social and political attitudes. For instance, a voter who learns new information about a </w:t>
      </w:r>
      <w:proofErr w:type="spellStart"/>
      <w:r w:rsidRPr="005F18CA">
        <w:rPr>
          <w:rFonts w:ascii="Palatino Linotype" w:hAnsi="Palatino Linotype"/>
        </w:rPr>
        <w:t>favored</w:t>
      </w:r>
      <w:proofErr w:type="spellEnd"/>
      <w:r w:rsidRPr="005F18CA">
        <w:rPr>
          <w:rFonts w:ascii="Palatino Linotype" w:hAnsi="Palatino Linotype"/>
        </w:rPr>
        <w:t xml:space="preserve"> politician’s unethical </w:t>
      </w:r>
      <w:proofErr w:type="spellStart"/>
      <w:r w:rsidRPr="005F18CA">
        <w:rPr>
          <w:rFonts w:ascii="Palatino Linotype" w:hAnsi="Palatino Linotype"/>
        </w:rPr>
        <w:t>behavior</w:t>
      </w:r>
      <w:proofErr w:type="spellEnd"/>
      <w:r w:rsidRPr="005F18CA">
        <w:rPr>
          <w:rFonts w:ascii="Palatino Linotype" w:hAnsi="Palatino Linotype"/>
        </w:rPr>
        <w:t xml:space="preserve"> might experience dissonance. They could resolve it by downplaying the misconduct or reassessing their support for the politician.</w:t>
      </w:r>
    </w:p>
    <w:p w14:paraId="707F3464" w14:textId="77777777" w:rsidR="005F18CA" w:rsidRPr="005F18CA" w:rsidRDefault="005F18CA" w:rsidP="005F18CA">
      <w:pPr>
        <w:rPr>
          <w:rFonts w:ascii="Palatino Linotype" w:hAnsi="Palatino Linotype"/>
        </w:rPr>
      </w:pPr>
      <w:r w:rsidRPr="005F18CA">
        <w:rPr>
          <w:rFonts w:ascii="Palatino Linotype" w:hAnsi="Palatino Linotype"/>
        </w:rPr>
        <w:t>Cultural factors can also shape the experience and resolution of cognitive dissonance. In individualistic cultures, personal consistency is often emphasized, so people may feel stronger dissonance when their actions conflict with their beliefs. In collectivist cultures, however, maintaining group harmony may be more important, potentially leading to different ways of resolving dissonance, such as prioritizing the group’s perspective over individual consistency.</w:t>
      </w:r>
    </w:p>
    <w:p w14:paraId="5B09E4E0" w14:textId="77777777" w:rsidR="005F18CA" w:rsidRPr="005F18CA" w:rsidRDefault="005F18CA" w:rsidP="005F18CA">
      <w:pPr>
        <w:rPr>
          <w:rFonts w:ascii="Palatino Linotype" w:hAnsi="Palatino Linotype"/>
        </w:rPr>
      </w:pPr>
      <w:r w:rsidRPr="005F18CA">
        <w:rPr>
          <w:rFonts w:ascii="Palatino Linotype" w:hAnsi="Palatino Linotype"/>
        </w:rPr>
        <w:t xml:space="preserve">Understanding cognitive dissonance has practical applications in areas like therapy, marketing, and education. Therapists might help clients explore dissonance to promote healthier </w:t>
      </w:r>
      <w:proofErr w:type="spellStart"/>
      <w:r w:rsidRPr="005F18CA">
        <w:rPr>
          <w:rFonts w:ascii="Palatino Linotype" w:hAnsi="Palatino Linotype"/>
        </w:rPr>
        <w:t>behaviors</w:t>
      </w:r>
      <w:proofErr w:type="spellEnd"/>
      <w:r w:rsidRPr="005F18CA">
        <w:rPr>
          <w:rFonts w:ascii="Palatino Linotype" w:hAnsi="Palatino Linotype"/>
        </w:rPr>
        <w:t>. Advertisers often use dissonance to influence buying decisions, such as highlighting gaps between a consumer’s current lifestyle and their ideal self.</w:t>
      </w:r>
    </w:p>
    <w:p w14:paraId="259E4BA7" w14:textId="77777777" w:rsidR="005F18CA" w:rsidRPr="005F18CA" w:rsidRDefault="005F18CA" w:rsidP="005F18CA">
      <w:pPr>
        <w:rPr>
          <w:rFonts w:ascii="Palatino Linotype" w:hAnsi="Palatino Linotype"/>
        </w:rPr>
      </w:pPr>
      <w:r w:rsidRPr="005F18CA">
        <w:rPr>
          <w:rFonts w:ascii="Palatino Linotype" w:hAnsi="Palatino Linotype"/>
        </w:rPr>
        <w:t xml:space="preserve">In conclusion, cognitive dissonance is a universal aspect of human psychology that drives us toward consistency. By recognizing its influence, we can better understand our own </w:t>
      </w:r>
      <w:proofErr w:type="spellStart"/>
      <w:r w:rsidRPr="005F18CA">
        <w:rPr>
          <w:rFonts w:ascii="Palatino Linotype" w:hAnsi="Palatino Linotype"/>
        </w:rPr>
        <w:t>behaviors</w:t>
      </w:r>
      <w:proofErr w:type="spellEnd"/>
      <w:r w:rsidRPr="005F18CA">
        <w:rPr>
          <w:rFonts w:ascii="Palatino Linotype" w:hAnsi="Palatino Linotype"/>
        </w:rPr>
        <w:t xml:space="preserve"> and those of others.</w:t>
      </w:r>
    </w:p>
    <w:p w14:paraId="71817D47" w14:textId="77777777" w:rsidR="005F18CA" w:rsidRPr="005F18CA" w:rsidRDefault="005F18CA" w:rsidP="005F18CA">
      <w:pPr>
        <w:ind w:left="720"/>
        <w:rPr>
          <w:rFonts w:ascii="Palatino Linotype" w:hAnsi="Palatino Linotype"/>
        </w:rPr>
      </w:pPr>
    </w:p>
    <w:p w14:paraId="78A0B300" w14:textId="2A35EAE8" w:rsidR="005F18CA" w:rsidRPr="005F18CA" w:rsidRDefault="005F18CA" w:rsidP="005F18CA">
      <w:pPr>
        <w:numPr>
          <w:ilvl w:val="0"/>
          <w:numId w:val="7"/>
        </w:numPr>
        <w:rPr>
          <w:rFonts w:ascii="Palatino Linotype" w:hAnsi="Palatino Linotype"/>
        </w:rPr>
      </w:pPr>
      <w:r w:rsidRPr="005F18CA">
        <w:rPr>
          <w:rFonts w:ascii="Palatino Linotype" w:hAnsi="Palatino Linotype"/>
        </w:rPr>
        <w:t>What is cognitive dissonance?</w:t>
      </w:r>
    </w:p>
    <w:p w14:paraId="48000122" w14:textId="77777777" w:rsidR="005F18CA" w:rsidRPr="005F18CA" w:rsidRDefault="005F18CA" w:rsidP="005F18CA">
      <w:pPr>
        <w:numPr>
          <w:ilvl w:val="0"/>
          <w:numId w:val="7"/>
        </w:numPr>
        <w:rPr>
          <w:rFonts w:ascii="Palatino Linotype" w:hAnsi="Palatino Linotype"/>
        </w:rPr>
      </w:pPr>
      <w:r w:rsidRPr="005F18CA">
        <w:rPr>
          <w:rFonts w:ascii="Palatino Linotype" w:hAnsi="Palatino Linotype"/>
        </w:rPr>
        <w:t>Who introduced the concept of cognitive dissonance?</w:t>
      </w:r>
    </w:p>
    <w:p w14:paraId="43385230" w14:textId="77777777" w:rsidR="005F18CA" w:rsidRPr="005F18CA" w:rsidRDefault="005F18CA" w:rsidP="005F18CA">
      <w:pPr>
        <w:numPr>
          <w:ilvl w:val="0"/>
          <w:numId w:val="7"/>
        </w:numPr>
        <w:rPr>
          <w:rFonts w:ascii="Palatino Linotype" w:hAnsi="Palatino Linotype"/>
        </w:rPr>
      </w:pPr>
      <w:r w:rsidRPr="005F18CA">
        <w:rPr>
          <w:rFonts w:ascii="Palatino Linotype" w:hAnsi="Palatino Linotype"/>
        </w:rPr>
        <w:t>Provide an example of cognitive dissonance in everyday life.</w:t>
      </w:r>
    </w:p>
    <w:p w14:paraId="62B5D74C" w14:textId="77777777" w:rsidR="005F18CA" w:rsidRPr="005F18CA" w:rsidRDefault="005F18CA" w:rsidP="005F18CA">
      <w:pPr>
        <w:numPr>
          <w:ilvl w:val="0"/>
          <w:numId w:val="7"/>
        </w:numPr>
        <w:rPr>
          <w:rFonts w:ascii="Palatino Linotype" w:hAnsi="Palatino Linotype"/>
        </w:rPr>
      </w:pPr>
      <w:r w:rsidRPr="005F18CA">
        <w:rPr>
          <w:rFonts w:ascii="Palatino Linotype" w:hAnsi="Palatino Linotype"/>
        </w:rPr>
        <w:t>What are two common ways people resolve cognitive dissonance?</w:t>
      </w:r>
    </w:p>
    <w:p w14:paraId="751172F8" w14:textId="77777777" w:rsidR="005F18CA" w:rsidRPr="005F18CA" w:rsidRDefault="005F18CA" w:rsidP="005F18CA">
      <w:pPr>
        <w:numPr>
          <w:ilvl w:val="0"/>
          <w:numId w:val="7"/>
        </w:numPr>
        <w:rPr>
          <w:rFonts w:ascii="Palatino Linotype" w:hAnsi="Palatino Linotype"/>
        </w:rPr>
      </w:pPr>
      <w:r w:rsidRPr="005F18CA">
        <w:rPr>
          <w:rFonts w:ascii="Palatino Linotype" w:hAnsi="Palatino Linotype"/>
        </w:rPr>
        <w:t>Explain how Festinger’s experiment demonstrated cognitive dissonance.</w:t>
      </w:r>
    </w:p>
    <w:p w14:paraId="397497AB" w14:textId="77777777" w:rsidR="005F18CA" w:rsidRPr="005F18CA" w:rsidRDefault="005F18CA" w:rsidP="005F18CA">
      <w:pPr>
        <w:numPr>
          <w:ilvl w:val="0"/>
          <w:numId w:val="7"/>
        </w:numPr>
        <w:rPr>
          <w:rFonts w:ascii="Palatino Linotype" w:hAnsi="Palatino Linotype"/>
        </w:rPr>
      </w:pPr>
      <w:r w:rsidRPr="005F18CA">
        <w:rPr>
          <w:rFonts w:ascii="Palatino Linotype" w:hAnsi="Palatino Linotype"/>
        </w:rPr>
        <w:t>Why did participants paid less to lie in Festinger’s study report enjoying the task more?</w:t>
      </w:r>
    </w:p>
    <w:p w14:paraId="48EB5376" w14:textId="77777777" w:rsidR="005F18CA" w:rsidRPr="005F18CA" w:rsidRDefault="005F18CA" w:rsidP="005F18CA">
      <w:pPr>
        <w:numPr>
          <w:ilvl w:val="0"/>
          <w:numId w:val="7"/>
        </w:numPr>
        <w:rPr>
          <w:rFonts w:ascii="Palatino Linotype" w:hAnsi="Palatino Linotype"/>
        </w:rPr>
      </w:pPr>
      <w:r w:rsidRPr="005F18CA">
        <w:rPr>
          <w:rFonts w:ascii="Palatino Linotype" w:hAnsi="Palatino Linotype"/>
        </w:rPr>
        <w:t>How can cognitive dissonance influence decision-making?</w:t>
      </w:r>
    </w:p>
    <w:p w14:paraId="06EDB5A1" w14:textId="77777777" w:rsidR="005F18CA" w:rsidRPr="005F18CA" w:rsidRDefault="005F18CA" w:rsidP="005F18CA">
      <w:pPr>
        <w:numPr>
          <w:ilvl w:val="0"/>
          <w:numId w:val="7"/>
        </w:numPr>
        <w:rPr>
          <w:rFonts w:ascii="Palatino Linotype" w:hAnsi="Palatino Linotype"/>
        </w:rPr>
      </w:pPr>
      <w:r w:rsidRPr="005F18CA">
        <w:rPr>
          <w:rFonts w:ascii="Palatino Linotype" w:hAnsi="Palatino Linotype"/>
        </w:rPr>
        <w:t>What role does cognitive dissonance play in moral reasoning?</w:t>
      </w:r>
    </w:p>
    <w:p w14:paraId="685D9A35" w14:textId="77777777" w:rsidR="005F18CA" w:rsidRPr="005F18CA" w:rsidRDefault="005F18CA" w:rsidP="005F18CA">
      <w:pPr>
        <w:numPr>
          <w:ilvl w:val="0"/>
          <w:numId w:val="7"/>
        </w:numPr>
        <w:rPr>
          <w:rFonts w:ascii="Palatino Linotype" w:hAnsi="Palatino Linotype"/>
        </w:rPr>
      </w:pPr>
      <w:r w:rsidRPr="005F18CA">
        <w:rPr>
          <w:rFonts w:ascii="Palatino Linotype" w:hAnsi="Palatino Linotype"/>
        </w:rPr>
        <w:t xml:space="preserve">How might a voter resolve dissonance when faced with negative information about their </w:t>
      </w:r>
      <w:proofErr w:type="spellStart"/>
      <w:r w:rsidRPr="005F18CA">
        <w:rPr>
          <w:rFonts w:ascii="Palatino Linotype" w:hAnsi="Palatino Linotype"/>
        </w:rPr>
        <w:t>favored</w:t>
      </w:r>
      <w:proofErr w:type="spellEnd"/>
      <w:r w:rsidRPr="005F18CA">
        <w:rPr>
          <w:rFonts w:ascii="Palatino Linotype" w:hAnsi="Palatino Linotype"/>
        </w:rPr>
        <w:t xml:space="preserve"> politician?</w:t>
      </w:r>
    </w:p>
    <w:p w14:paraId="69F1D059" w14:textId="77777777" w:rsidR="005F18CA" w:rsidRPr="005F18CA" w:rsidRDefault="005F18CA" w:rsidP="005F18CA">
      <w:pPr>
        <w:numPr>
          <w:ilvl w:val="0"/>
          <w:numId w:val="7"/>
        </w:numPr>
        <w:rPr>
          <w:rFonts w:ascii="Palatino Linotype" w:hAnsi="Palatino Linotype"/>
        </w:rPr>
      </w:pPr>
      <w:r w:rsidRPr="005F18CA">
        <w:rPr>
          <w:rFonts w:ascii="Palatino Linotype" w:hAnsi="Palatino Linotype"/>
        </w:rPr>
        <w:t>What is the difference between individualistic and collectivist cultures in resolving cognitive dissonance?</w:t>
      </w:r>
    </w:p>
    <w:p w14:paraId="7CD2D227" w14:textId="77777777" w:rsidR="005F18CA" w:rsidRPr="005F18CA" w:rsidRDefault="005F18CA" w:rsidP="005F18CA">
      <w:pPr>
        <w:numPr>
          <w:ilvl w:val="0"/>
          <w:numId w:val="7"/>
        </w:numPr>
        <w:rPr>
          <w:rFonts w:ascii="Palatino Linotype" w:hAnsi="Palatino Linotype"/>
        </w:rPr>
      </w:pPr>
      <w:r w:rsidRPr="005F18CA">
        <w:rPr>
          <w:rFonts w:ascii="Palatino Linotype" w:hAnsi="Palatino Linotype"/>
        </w:rPr>
        <w:t>Why might cognitive dissonance be stronger in individualistic cultures?</w:t>
      </w:r>
    </w:p>
    <w:p w14:paraId="3ED50A9E" w14:textId="77777777" w:rsidR="005F18CA" w:rsidRPr="005F18CA" w:rsidRDefault="005F18CA" w:rsidP="005F18CA">
      <w:pPr>
        <w:numPr>
          <w:ilvl w:val="0"/>
          <w:numId w:val="7"/>
        </w:numPr>
        <w:rPr>
          <w:rFonts w:ascii="Palatino Linotype" w:hAnsi="Palatino Linotype"/>
        </w:rPr>
      </w:pPr>
      <w:r w:rsidRPr="005F18CA">
        <w:rPr>
          <w:rFonts w:ascii="Palatino Linotype" w:hAnsi="Palatino Linotype"/>
        </w:rPr>
        <w:t xml:space="preserve">How can cognitive dissonance affect consumer </w:t>
      </w:r>
      <w:proofErr w:type="spellStart"/>
      <w:r w:rsidRPr="005F18CA">
        <w:rPr>
          <w:rFonts w:ascii="Palatino Linotype" w:hAnsi="Palatino Linotype"/>
        </w:rPr>
        <w:t>behavior</w:t>
      </w:r>
      <w:proofErr w:type="spellEnd"/>
      <w:r w:rsidRPr="005F18CA">
        <w:rPr>
          <w:rFonts w:ascii="Palatino Linotype" w:hAnsi="Palatino Linotype"/>
        </w:rPr>
        <w:t>?</w:t>
      </w:r>
    </w:p>
    <w:p w14:paraId="0E053155" w14:textId="77777777" w:rsidR="005F18CA" w:rsidRPr="005F18CA" w:rsidRDefault="005F18CA" w:rsidP="005F18CA">
      <w:pPr>
        <w:numPr>
          <w:ilvl w:val="0"/>
          <w:numId w:val="7"/>
        </w:numPr>
        <w:rPr>
          <w:rFonts w:ascii="Palatino Linotype" w:hAnsi="Palatino Linotype"/>
        </w:rPr>
      </w:pPr>
      <w:r w:rsidRPr="005F18CA">
        <w:rPr>
          <w:rFonts w:ascii="Palatino Linotype" w:hAnsi="Palatino Linotype"/>
        </w:rPr>
        <w:t>What are some practical applications of understanding cognitive dissonance in therapy?</w:t>
      </w:r>
    </w:p>
    <w:p w14:paraId="78424CDD" w14:textId="77777777" w:rsidR="005F18CA" w:rsidRPr="005F18CA" w:rsidRDefault="005F18CA" w:rsidP="005F18CA">
      <w:pPr>
        <w:numPr>
          <w:ilvl w:val="0"/>
          <w:numId w:val="7"/>
        </w:numPr>
        <w:rPr>
          <w:rFonts w:ascii="Palatino Linotype" w:hAnsi="Palatino Linotype"/>
        </w:rPr>
      </w:pPr>
      <w:r w:rsidRPr="005F18CA">
        <w:rPr>
          <w:rFonts w:ascii="Palatino Linotype" w:hAnsi="Palatino Linotype"/>
        </w:rPr>
        <w:t>How do advertisers use cognitive dissonance to influence buying decisions?</w:t>
      </w:r>
    </w:p>
    <w:p w14:paraId="228BA2F6" w14:textId="77777777" w:rsidR="005F18CA" w:rsidRPr="005F18CA" w:rsidRDefault="005F18CA" w:rsidP="005F18CA">
      <w:pPr>
        <w:numPr>
          <w:ilvl w:val="0"/>
          <w:numId w:val="7"/>
        </w:numPr>
        <w:rPr>
          <w:rFonts w:ascii="Palatino Linotype" w:hAnsi="Palatino Linotype"/>
        </w:rPr>
      </w:pPr>
      <w:r w:rsidRPr="005F18CA">
        <w:rPr>
          <w:rFonts w:ascii="Palatino Linotype" w:hAnsi="Palatino Linotype"/>
        </w:rPr>
        <w:t>How does cognitive dissonance drive people toward consistency?</w:t>
      </w:r>
    </w:p>
    <w:p w14:paraId="61F787C3" w14:textId="77777777" w:rsidR="005F18CA" w:rsidRPr="005F18CA" w:rsidRDefault="005F18CA" w:rsidP="005F18CA">
      <w:pPr>
        <w:rPr>
          <w:rFonts w:ascii="Palatino Linotype" w:hAnsi="Palatino Linotype"/>
        </w:rPr>
      </w:pPr>
      <w:r w:rsidRPr="005F18CA">
        <w:rPr>
          <w:rFonts w:ascii="Palatino Linotype" w:hAnsi="Palatino Linotype"/>
        </w:rPr>
        <w:t>Critical Thinking Questions (16-20)</w:t>
      </w:r>
    </w:p>
    <w:p w14:paraId="70204038" w14:textId="77777777" w:rsidR="005F18CA" w:rsidRPr="005F18CA" w:rsidRDefault="005F18CA" w:rsidP="005F18CA">
      <w:pPr>
        <w:numPr>
          <w:ilvl w:val="0"/>
          <w:numId w:val="8"/>
        </w:numPr>
        <w:rPr>
          <w:rFonts w:ascii="Palatino Linotype" w:hAnsi="Palatino Linotype"/>
        </w:rPr>
      </w:pPr>
      <w:r w:rsidRPr="005F18CA">
        <w:rPr>
          <w:rFonts w:ascii="Palatino Linotype" w:hAnsi="Palatino Linotype"/>
        </w:rPr>
        <w:t>Do you think cognitive dissonance is a universal experience, or could it be culture-bound? Why?</w:t>
      </w:r>
    </w:p>
    <w:p w14:paraId="204C9244" w14:textId="77777777" w:rsidR="005F18CA" w:rsidRPr="005F18CA" w:rsidRDefault="005F18CA" w:rsidP="005F18CA">
      <w:pPr>
        <w:numPr>
          <w:ilvl w:val="0"/>
          <w:numId w:val="8"/>
        </w:numPr>
        <w:rPr>
          <w:rFonts w:ascii="Palatino Linotype" w:hAnsi="Palatino Linotype"/>
        </w:rPr>
      </w:pPr>
      <w:r w:rsidRPr="005F18CA">
        <w:rPr>
          <w:rFonts w:ascii="Palatino Linotype" w:hAnsi="Palatino Linotype"/>
        </w:rPr>
        <w:t>How might recognizing cognitive dissonance in oneself lead to personal growth?</w:t>
      </w:r>
    </w:p>
    <w:p w14:paraId="3494002A" w14:textId="77777777" w:rsidR="005F18CA" w:rsidRPr="005F18CA" w:rsidRDefault="005F18CA" w:rsidP="005F18CA">
      <w:pPr>
        <w:numPr>
          <w:ilvl w:val="0"/>
          <w:numId w:val="8"/>
        </w:numPr>
        <w:rPr>
          <w:rFonts w:ascii="Palatino Linotype" w:hAnsi="Palatino Linotype"/>
        </w:rPr>
      </w:pPr>
      <w:r w:rsidRPr="005F18CA">
        <w:rPr>
          <w:rFonts w:ascii="Palatino Linotype" w:hAnsi="Palatino Linotype"/>
        </w:rPr>
        <w:t xml:space="preserve">Discuss a situation where resolving cognitive dissonance might lead to unethical </w:t>
      </w:r>
      <w:proofErr w:type="spellStart"/>
      <w:r w:rsidRPr="005F18CA">
        <w:rPr>
          <w:rFonts w:ascii="Palatino Linotype" w:hAnsi="Palatino Linotype"/>
        </w:rPr>
        <w:t>behavior</w:t>
      </w:r>
      <w:proofErr w:type="spellEnd"/>
      <w:r w:rsidRPr="005F18CA">
        <w:rPr>
          <w:rFonts w:ascii="Palatino Linotype" w:hAnsi="Palatino Linotype"/>
        </w:rPr>
        <w:t>.</w:t>
      </w:r>
    </w:p>
    <w:p w14:paraId="2CD70D59" w14:textId="77777777" w:rsidR="005F18CA" w:rsidRPr="005F18CA" w:rsidRDefault="005F18CA" w:rsidP="005F18CA">
      <w:pPr>
        <w:numPr>
          <w:ilvl w:val="0"/>
          <w:numId w:val="8"/>
        </w:numPr>
        <w:rPr>
          <w:rFonts w:ascii="Palatino Linotype" w:hAnsi="Palatino Linotype"/>
        </w:rPr>
      </w:pPr>
      <w:r w:rsidRPr="005F18CA">
        <w:rPr>
          <w:rFonts w:ascii="Palatino Linotype" w:hAnsi="Palatino Linotype"/>
        </w:rPr>
        <w:t>How can understanding cognitive dissonance improve cross-cultural communication?</w:t>
      </w:r>
    </w:p>
    <w:p w14:paraId="5127CAC0" w14:textId="77777777" w:rsidR="005F18CA" w:rsidRPr="005F18CA" w:rsidRDefault="005F18CA" w:rsidP="005F18CA">
      <w:pPr>
        <w:numPr>
          <w:ilvl w:val="0"/>
          <w:numId w:val="8"/>
        </w:numPr>
        <w:rPr>
          <w:rFonts w:ascii="Palatino Linotype" w:hAnsi="Palatino Linotype"/>
        </w:rPr>
      </w:pPr>
      <w:r w:rsidRPr="005F18CA">
        <w:rPr>
          <w:rFonts w:ascii="Palatino Linotype" w:hAnsi="Palatino Linotype"/>
        </w:rPr>
        <w:t>Reflect on a time when you experienced cognitive dissonance. How did you resolve it, and what did you learn from the experience?</w:t>
      </w:r>
    </w:p>
    <w:p w14:paraId="44B99A63" w14:textId="77777777" w:rsidR="00F07FA5" w:rsidRPr="003F1286" w:rsidRDefault="00F07FA5" w:rsidP="003F1286">
      <w:pPr>
        <w:rPr>
          <w:rFonts w:ascii="Arial" w:hAnsi="Arial" w:cs="Arial"/>
          <w:sz w:val="12"/>
          <w:szCs w:val="12"/>
        </w:rPr>
      </w:pPr>
    </w:p>
    <w:p w14:paraId="3049B8F1" w14:textId="32C82ED6" w:rsidR="00E45765" w:rsidRPr="003F1286" w:rsidRDefault="00F07FA5" w:rsidP="003F1286">
      <w:pPr>
        <w:rPr>
          <w:rFonts w:ascii="Arial" w:hAnsi="Arial" w:cs="Arial"/>
          <w:sz w:val="12"/>
          <w:szCs w:val="12"/>
        </w:rPr>
      </w:pPr>
      <w:bookmarkStart w:id="0" w:name="_Hlk187420632"/>
      <w:r w:rsidRPr="003F1286">
        <w:rPr>
          <w:rFonts w:ascii="Arial" w:hAnsi="Arial" w:cs="Arial"/>
          <w:sz w:val="12"/>
          <w:szCs w:val="12"/>
        </w:rPr>
        <w:t xml:space="preserve">This worksheet is a free download from </w:t>
      </w:r>
      <w:proofErr w:type="spellStart"/>
      <w:r w:rsidRPr="003F1286">
        <w:rPr>
          <w:rFonts w:ascii="Arial" w:hAnsi="Arial" w:cs="Arial"/>
          <w:sz w:val="12"/>
          <w:szCs w:val="12"/>
        </w:rPr>
        <w:t>TomCoster</w:t>
      </w:r>
      <w:proofErr w:type="spellEnd"/>
      <w:r w:rsidRPr="003F1286">
        <w:rPr>
          <w:rFonts w:ascii="Arial" w:hAnsi="Arial" w:cs="Arial"/>
          <w:sz w:val="12"/>
          <w:szCs w:val="12"/>
        </w:rPr>
        <w:t xml:space="preserve">[dot]com. Please support us by buying a copy of </w:t>
      </w:r>
      <w:r w:rsidRPr="003F1286">
        <w:rPr>
          <w:rFonts w:ascii="Arial" w:hAnsi="Arial" w:cs="Arial"/>
          <w:i/>
          <w:iCs/>
          <w:sz w:val="12"/>
          <w:szCs w:val="12"/>
        </w:rPr>
        <w:t>How to succeed at high school or college</w:t>
      </w:r>
      <w:r w:rsidRPr="003F1286">
        <w:rPr>
          <w:rFonts w:ascii="Arial" w:hAnsi="Arial" w:cs="Arial"/>
          <w:sz w:val="12"/>
          <w:szCs w:val="12"/>
        </w:rPr>
        <w:t xml:space="preserve"> by Tom Coster – available on Amazon.</w:t>
      </w:r>
      <w:bookmarkEnd w:id="0"/>
    </w:p>
    <w:sectPr w:rsidR="00E45765" w:rsidRPr="003F1286" w:rsidSect="005D1040">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ourier New">
    <w:panose1 w:val="02070309020205020404"/>
    <w:charset w:val="00"/>
    <w:family w:val="modern"/>
    <w:pitch w:val="fixed"/>
    <w:sig w:usb0="E0002EFF" w:usb1="C0007843"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Palatino Linotype">
    <w:panose1 w:val="02040502050505030304"/>
    <w:charset w:val="00"/>
    <w:family w:val="roman"/>
    <w:pitch w:val="variable"/>
    <w:sig w:usb0="E0000287" w:usb1="40000013" w:usb2="00000000" w:usb3="00000000" w:csb0="0000019F" w:csb1="00000000"/>
  </w:font>
  <w:font w:name="Arial">
    <w:panose1 w:val="020B0604020202020204"/>
    <w:charset w:val="00"/>
    <w:family w:val="swiss"/>
    <w:pitch w:val="variable"/>
    <w:sig w:usb0="E0002EFF" w:usb1="C000785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7321B"/>
    <w:multiLevelType w:val="multilevel"/>
    <w:tmpl w:val="C834067C"/>
    <w:lvl w:ilvl="0">
      <w:start w:val="1"/>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 w15:restartNumberingAfterBreak="0">
    <w:nsid w:val="35A23F41"/>
    <w:multiLevelType w:val="multilevel"/>
    <w:tmpl w:val="AB78C6E6"/>
    <w:lvl w:ilvl="0">
      <w:start w:val="1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 w15:restartNumberingAfterBreak="0">
    <w:nsid w:val="395E7F7A"/>
    <w:multiLevelType w:val="multilevel"/>
    <w:tmpl w:val="7B7230B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 w15:restartNumberingAfterBreak="0">
    <w:nsid w:val="41B152A1"/>
    <w:multiLevelType w:val="multilevel"/>
    <w:tmpl w:val="75F8463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52B5260C"/>
    <w:multiLevelType w:val="multilevel"/>
    <w:tmpl w:val="9648D7A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 w15:restartNumberingAfterBreak="0">
    <w:nsid w:val="5F4D664A"/>
    <w:multiLevelType w:val="multilevel"/>
    <w:tmpl w:val="E1589A56"/>
    <w:lvl w:ilvl="0">
      <w:start w:val="1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 w15:restartNumberingAfterBreak="0">
    <w:nsid w:val="74C45D9D"/>
    <w:multiLevelType w:val="multilevel"/>
    <w:tmpl w:val="249027B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 w15:restartNumberingAfterBreak="0">
    <w:nsid w:val="74CD239D"/>
    <w:multiLevelType w:val="multilevel"/>
    <w:tmpl w:val="038A3C50"/>
    <w:lvl w:ilvl="0">
      <w:start w:val="1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16cid:durableId="302931011">
    <w:abstractNumId w:val="0"/>
  </w:num>
  <w:num w:numId="2" w16cid:durableId="704335910">
    <w:abstractNumId w:val="3"/>
  </w:num>
  <w:num w:numId="3" w16cid:durableId="1445421536">
    <w:abstractNumId w:val="4"/>
  </w:num>
  <w:num w:numId="4" w16cid:durableId="2052877603">
    <w:abstractNumId w:val="1"/>
  </w:num>
  <w:num w:numId="5" w16cid:durableId="367291991">
    <w:abstractNumId w:val="2"/>
  </w:num>
  <w:num w:numId="6" w16cid:durableId="617294553">
    <w:abstractNumId w:val="5"/>
  </w:num>
  <w:num w:numId="7" w16cid:durableId="913586192">
    <w:abstractNumId w:val="6"/>
  </w:num>
  <w:num w:numId="8" w16cid:durableId="255329617">
    <w:abstractNumId w:val="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A5435"/>
    <w:rsid w:val="0015506C"/>
    <w:rsid w:val="00160809"/>
    <w:rsid w:val="00177393"/>
    <w:rsid w:val="00320E70"/>
    <w:rsid w:val="003A5435"/>
    <w:rsid w:val="003F1286"/>
    <w:rsid w:val="004928E5"/>
    <w:rsid w:val="004F382F"/>
    <w:rsid w:val="005D1040"/>
    <w:rsid w:val="005F18CA"/>
    <w:rsid w:val="00695EA8"/>
    <w:rsid w:val="00B25AAB"/>
    <w:rsid w:val="00C31E4B"/>
    <w:rsid w:val="00E45765"/>
    <w:rsid w:val="00F07FA5"/>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7782A2E"/>
  <w15:chartTrackingRefBased/>
  <w15:docId w15:val="{B89247DB-CC8F-4C4A-B1C1-621898380CC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GB"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3A5435"/>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3A5435"/>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3A5435"/>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3A5435"/>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3A5435"/>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3A5435"/>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3A5435"/>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3A5435"/>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3A5435"/>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3A5435"/>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3A5435"/>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3A5435"/>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3A5435"/>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3A5435"/>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3A5435"/>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3A5435"/>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3A5435"/>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3A5435"/>
    <w:rPr>
      <w:rFonts w:eastAsiaTheme="majorEastAsia" w:cstheme="majorBidi"/>
      <w:color w:val="272727" w:themeColor="text1" w:themeTint="D8"/>
    </w:rPr>
  </w:style>
  <w:style w:type="paragraph" w:styleId="Title">
    <w:name w:val="Title"/>
    <w:basedOn w:val="Normal"/>
    <w:next w:val="Normal"/>
    <w:link w:val="TitleChar"/>
    <w:uiPriority w:val="10"/>
    <w:qFormat/>
    <w:rsid w:val="003A5435"/>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3A5435"/>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3A5435"/>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3A5435"/>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3A5435"/>
    <w:pPr>
      <w:spacing w:before="160"/>
      <w:jc w:val="center"/>
    </w:pPr>
    <w:rPr>
      <w:i/>
      <w:iCs/>
      <w:color w:val="404040" w:themeColor="text1" w:themeTint="BF"/>
    </w:rPr>
  </w:style>
  <w:style w:type="character" w:customStyle="1" w:styleId="QuoteChar">
    <w:name w:val="Quote Char"/>
    <w:basedOn w:val="DefaultParagraphFont"/>
    <w:link w:val="Quote"/>
    <w:uiPriority w:val="29"/>
    <w:rsid w:val="003A5435"/>
    <w:rPr>
      <w:i/>
      <w:iCs/>
      <w:color w:val="404040" w:themeColor="text1" w:themeTint="BF"/>
    </w:rPr>
  </w:style>
  <w:style w:type="paragraph" w:styleId="ListParagraph">
    <w:name w:val="List Paragraph"/>
    <w:basedOn w:val="Normal"/>
    <w:uiPriority w:val="34"/>
    <w:qFormat/>
    <w:rsid w:val="003A5435"/>
    <w:pPr>
      <w:ind w:left="720"/>
      <w:contextualSpacing/>
    </w:pPr>
  </w:style>
  <w:style w:type="character" w:styleId="IntenseEmphasis">
    <w:name w:val="Intense Emphasis"/>
    <w:basedOn w:val="DefaultParagraphFont"/>
    <w:uiPriority w:val="21"/>
    <w:qFormat/>
    <w:rsid w:val="003A5435"/>
    <w:rPr>
      <w:i/>
      <w:iCs/>
      <w:color w:val="2F5496" w:themeColor="accent1" w:themeShade="BF"/>
    </w:rPr>
  </w:style>
  <w:style w:type="paragraph" w:styleId="IntenseQuote">
    <w:name w:val="Intense Quote"/>
    <w:basedOn w:val="Normal"/>
    <w:next w:val="Normal"/>
    <w:link w:val="IntenseQuoteChar"/>
    <w:uiPriority w:val="30"/>
    <w:qFormat/>
    <w:rsid w:val="003A5435"/>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3A5435"/>
    <w:rPr>
      <w:i/>
      <w:iCs/>
      <w:color w:val="2F5496" w:themeColor="accent1" w:themeShade="BF"/>
    </w:rPr>
  </w:style>
  <w:style w:type="character" w:styleId="IntenseReference">
    <w:name w:val="Intense Reference"/>
    <w:basedOn w:val="DefaultParagraphFont"/>
    <w:uiPriority w:val="32"/>
    <w:qFormat/>
    <w:rsid w:val="003A5435"/>
    <w:rPr>
      <w:b/>
      <w:bCs/>
      <w:smallCaps/>
      <w:color w:val="2F5496" w:themeColor="accent1" w:themeShade="BF"/>
      <w:spacing w:val="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05477250">
      <w:bodyDiv w:val="1"/>
      <w:marLeft w:val="0"/>
      <w:marRight w:val="0"/>
      <w:marTop w:val="0"/>
      <w:marBottom w:val="0"/>
      <w:divBdr>
        <w:top w:val="none" w:sz="0" w:space="0" w:color="auto"/>
        <w:left w:val="none" w:sz="0" w:space="0" w:color="auto"/>
        <w:bottom w:val="none" w:sz="0" w:space="0" w:color="auto"/>
        <w:right w:val="none" w:sz="0" w:space="0" w:color="auto"/>
      </w:divBdr>
    </w:div>
    <w:div w:id="458038699">
      <w:bodyDiv w:val="1"/>
      <w:marLeft w:val="0"/>
      <w:marRight w:val="0"/>
      <w:marTop w:val="0"/>
      <w:marBottom w:val="0"/>
      <w:divBdr>
        <w:top w:val="none" w:sz="0" w:space="0" w:color="auto"/>
        <w:left w:val="none" w:sz="0" w:space="0" w:color="auto"/>
        <w:bottom w:val="none" w:sz="0" w:space="0" w:color="auto"/>
        <w:right w:val="none" w:sz="0" w:space="0" w:color="auto"/>
      </w:divBdr>
    </w:div>
    <w:div w:id="478151098">
      <w:bodyDiv w:val="1"/>
      <w:marLeft w:val="0"/>
      <w:marRight w:val="0"/>
      <w:marTop w:val="0"/>
      <w:marBottom w:val="0"/>
      <w:divBdr>
        <w:top w:val="none" w:sz="0" w:space="0" w:color="auto"/>
        <w:left w:val="none" w:sz="0" w:space="0" w:color="auto"/>
        <w:bottom w:val="none" w:sz="0" w:space="0" w:color="auto"/>
        <w:right w:val="none" w:sz="0" w:space="0" w:color="auto"/>
      </w:divBdr>
    </w:div>
    <w:div w:id="481577725">
      <w:bodyDiv w:val="1"/>
      <w:marLeft w:val="0"/>
      <w:marRight w:val="0"/>
      <w:marTop w:val="0"/>
      <w:marBottom w:val="0"/>
      <w:divBdr>
        <w:top w:val="none" w:sz="0" w:space="0" w:color="auto"/>
        <w:left w:val="none" w:sz="0" w:space="0" w:color="auto"/>
        <w:bottom w:val="none" w:sz="0" w:space="0" w:color="auto"/>
        <w:right w:val="none" w:sz="0" w:space="0" w:color="auto"/>
      </w:divBdr>
    </w:div>
    <w:div w:id="605583250">
      <w:bodyDiv w:val="1"/>
      <w:marLeft w:val="0"/>
      <w:marRight w:val="0"/>
      <w:marTop w:val="0"/>
      <w:marBottom w:val="0"/>
      <w:divBdr>
        <w:top w:val="none" w:sz="0" w:space="0" w:color="auto"/>
        <w:left w:val="none" w:sz="0" w:space="0" w:color="auto"/>
        <w:bottom w:val="none" w:sz="0" w:space="0" w:color="auto"/>
        <w:right w:val="none" w:sz="0" w:space="0" w:color="auto"/>
      </w:divBdr>
    </w:div>
    <w:div w:id="865945205">
      <w:bodyDiv w:val="1"/>
      <w:marLeft w:val="0"/>
      <w:marRight w:val="0"/>
      <w:marTop w:val="0"/>
      <w:marBottom w:val="0"/>
      <w:divBdr>
        <w:top w:val="none" w:sz="0" w:space="0" w:color="auto"/>
        <w:left w:val="none" w:sz="0" w:space="0" w:color="auto"/>
        <w:bottom w:val="none" w:sz="0" w:space="0" w:color="auto"/>
        <w:right w:val="none" w:sz="0" w:space="0" w:color="auto"/>
      </w:divBdr>
    </w:div>
    <w:div w:id="891814544">
      <w:bodyDiv w:val="1"/>
      <w:marLeft w:val="0"/>
      <w:marRight w:val="0"/>
      <w:marTop w:val="0"/>
      <w:marBottom w:val="0"/>
      <w:divBdr>
        <w:top w:val="none" w:sz="0" w:space="0" w:color="auto"/>
        <w:left w:val="none" w:sz="0" w:space="0" w:color="auto"/>
        <w:bottom w:val="none" w:sz="0" w:space="0" w:color="auto"/>
        <w:right w:val="none" w:sz="0" w:space="0" w:color="auto"/>
      </w:divBdr>
    </w:div>
    <w:div w:id="1713387905">
      <w:bodyDiv w:val="1"/>
      <w:marLeft w:val="0"/>
      <w:marRight w:val="0"/>
      <w:marTop w:val="0"/>
      <w:marBottom w:val="0"/>
      <w:divBdr>
        <w:top w:val="none" w:sz="0" w:space="0" w:color="auto"/>
        <w:left w:val="none" w:sz="0" w:space="0" w:color="auto"/>
        <w:bottom w:val="none" w:sz="0" w:space="0" w:color="auto"/>
        <w:right w:val="none" w:sz="0" w:space="0" w:color="auto"/>
      </w:divBdr>
    </w:div>
    <w:div w:id="1757901740">
      <w:bodyDiv w:val="1"/>
      <w:marLeft w:val="0"/>
      <w:marRight w:val="0"/>
      <w:marTop w:val="0"/>
      <w:marBottom w:val="0"/>
      <w:divBdr>
        <w:top w:val="none" w:sz="0" w:space="0" w:color="auto"/>
        <w:left w:val="none" w:sz="0" w:space="0" w:color="auto"/>
        <w:bottom w:val="none" w:sz="0" w:space="0" w:color="auto"/>
        <w:right w:val="none" w:sz="0" w:space="0" w:color="auto"/>
      </w:divBdr>
    </w:div>
    <w:div w:id="1867596289">
      <w:bodyDiv w:val="1"/>
      <w:marLeft w:val="0"/>
      <w:marRight w:val="0"/>
      <w:marTop w:val="0"/>
      <w:marBottom w:val="0"/>
      <w:divBdr>
        <w:top w:val="none" w:sz="0" w:space="0" w:color="auto"/>
        <w:left w:val="none" w:sz="0" w:space="0" w:color="auto"/>
        <w:bottom w:val="none" w:sz="0" w:space="0" w:color="auto"/>
        <w:right w:val="none" w:sz="0" w:space="0" w:color="auto"/>
      </w:divBdr>
    </w:div>
    <w:div w:id="1968927762">
      <w:bodyDiv w:val="1"/>
      <w:marLeft w:val="0"/>
      <w:marRight w:val="0"/>
      <w:marTop w:val="0"/>
      <w:marBottom w:val="0"/>
      <w:divBdr>
        <w:top w:val="none" w:sz="0" w:space="0" w:color="auto"/>
        <w:left w:val="none" w:sz="0" w:space="0" w:color="auto"/>
        <w:bottom w:val="none" w:sz="0" w:space="0" w:color="auto"/>
        <w:right w:val="none" w:sz="0" w:space="0" w:color="auto"/>
      </w:divBdr>
    </w:div>
    <w:div w:id="205141980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image" Target="media/image1.jpeg"/><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34</TotalTime>
  <Pages>2</Pages>
  <Words>642</Words>
  <Characters>3660</Characters>
  <Application>Microsoft Office Word</Application>
  <DocSecurity>0</DocSecurity>
  <Lines>30</Lines>
  <Paragraphs>8</Paragraphs>
  <ScaleCrop>false</ScaleCrop>
  <Company/>
  <LinksUpToDate>false</LinksUpToDate>
  <CharactersWithSpaces>4294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Peter Giddens</dc:creator>
  <cp:keywords/>
  <dc:description/>
  <cp:lastModifiedBy>Peter Giddens</cp:lastModifiedBy>
  <cp:revision>10</cp:revision>
  <dcterms:created xsi:type="dcterms:W3CDTF">2025-01-10T11:38:00Z</dcterms:created>
  <dcterms:modified xsi:type="dcterms:W3CDTF">2025-01-19T07:48:00Z</dcterms:modified>
</cp:coreProperties>
</file>