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654C13" w14:textId="08036811" w:rsidR="00490750" w:rsidRPr="00490750" w:rsidRDefault="00490750" w:rsidP="00490750">
      <w:pPr>
        <w:rPr>
          <w:rFonts w:ascii="Palatino Linotype" w:hAnsi="Palatino Linotype"/>
          <w:noProof/>
          <w:sz w:val="28"/>
          <w:szCs w:val="28"/>
        </w:rPr>
      </w:pPr>
      <w:r w:rsidRPr="00490750">
        <w:rPr>
          <w:rFonts w:ascii="Palatino Linotype" w:hAnsi="Palatino Linotype"/>
          <w:noProof/>
          <w:sz w:val="28"/>
          <w:szCs w:val="28"/>
        </w:rPr>
        <w:t>Worksheet: The Application of a Compliance Technique to Change Group Behavior</w:t>
      </w:r>
    </w:p>
    <w:p w14:paraId="3E122577" w14:textId="54266B08" w:rsidR="00490750" w:rsidRPr="00490750" w:rsidRDefault="00490750" w:rsidP="00490750">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59C8157A" wp14:editId="486DF824">
            <wp:simplePos x="0" y="0"/>
            <wp:positionH relativeFrom="margin">
              <wp:align>right</wp:align>
            </wp:positionH>
            <wp:positionV relativeFrom="paragraph">
              <wp:posOffset>4482</wp:posOffset>
            </wp:positionV>
            <wp:extent cx="3665855" cy="2443480"/>
            <wp:effectExtent l="0" t="0" r="0" b="0"/>
            <wp:wrapSquare wrapText="bothSides"/>
            <wp:docPr id="841160616" name="Picture 1" descr="A group of people standing around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1160616" name="Picture 1" descr="A group of people standing around a table&#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665855" cy="2443480"/>
                    </a:xfrm>
                    <a:prstGeom prst="rect">
                      <a:avLst/>
                    </a:prstGeom>
                  </pic:spPr>
                </pic:pic>
              </a:graphicData>
            </a:graphic>
          </wp:anchor>
        </w:drawing>
      </w:r>
      <w:r w:rsidRPr="00490750">
        <w:rPr>
          <w:rFonts w:ascii="Palatino Linotype" w:hAnsi="Palatino Linotype"/>
          <w:noProof/>
          <w:sz w:val="20"/>
          <w:szCs w:val="20"/>
        </w:rPr>
        <w:t>Dialogue: A Principal Discusses a Compliance Technique with the Deputy Principal</w:t>
      </w:r>
    </w:p>
    <w:p w14:paraId="593417FA" w14:textId="1AC35F29" w:rsidR="00490750" w:rsidRPr="00490750" w:rsidRDefault="00490750" w:rsidP="00490750">
      <w:pPr>
        <w:rPr>
          <w:rFonts w:ascii="Palatino Linotype" w:hAnsi="Palatino Linotype"/>
          <w:noProof/>
          <w:sz w:val="20"/>
          <w:szCs w:val="20"/>
        </w:rPr>
      </w:pPr>
      <w:r w:rsidRPr="00490750">
        <w:rPr>
          <w:rFonts w:ascii="Palatino Linotype" w:hAnsi="Palatino Linotype"/>
          <w:i/>
          <w:iCs/>
          <w:noProof/>
          <w:sz w:val="20"/>
          <w:szCs w:val="20"/>
        </w:rPr>
        <w:t>Scene: A school principal, Mr. Johnson, is meeting with his deputy, Ms. Taylor, to discuss a plan to address students arriving late to class.</w:t>
      </w:r>
    </w:p>
    <w:p w14:paraId="3E88B22E" w14:textId="77777777" w:rsidR="00490750" w:rsidRPr="00490750" w:rsidRDefault="00490750" w:rsidP="00490750">
      <w:pPr>
        <w:rPr>
          <w:rFonts w:ascii="Palatino Linotype" w:hAnsi="Palatino Linotype"/>
          <w:noProof/>
          <w:sz w:val="20"/>
          <w:szCs w:val="20"/>
        </w:rPr>
      </w:pPr>
      <w:r w:rsidRPr="00490750">
        <w:rPr>
          <w:rFonts w:ascii="Palatino Linotype" w:hAnsi="Palatino Linotype"/>
          <w:noProof/>
          <w:sz w:val="20"/>
          <w:szCs w:val="20"/>
        </w:rPr>
        <w:t>Mr. Johnson: Ms. Taylor, we’ve had ongoing issues with students arriving late to class, and it’s affecting not only their learning but also disrupting the rest of the class. I’ve been reading about compliance techniques in psychology, and I think the foot-in-the-door technique could help us tackle this problem.</w:t>
      </w:r>
    </w:p>
    <w:p w14:paraId="1D2858D1" w14:textId="77777777" w:rsidR="00490750" w:rsidRPr="00490750" w:rsidRDefault="00490750" w:rsidP="00490750">
      <w:pPr>
        <w:rPr>
          <w:rFonts w:ascii="Palatino Linotype" w:hAnsi="Palatino Linotype"/>
          <w:noProof/>
          <w:sz w:val="20"/>
          <w:szCs w:val="20"/>
        </w:rPr>
      </w:pPr>
      <w:r w:rsidRPr="00490750">
        <w:rPr>
          <w:rFonts w:ascii="Palatino Linotype" w:hAnsi="Palatino Linotype"/>
          <w:noProof/>
          <w:sz w:val="20"/>
          <w:szCs w:val="20"/>
        </w:rPr>
        <w:t>Ms. Taylor: That’s interesting. How does the foot-in-the-door technique work?</w:t>
      </w:r>
    </w:p>
    <w:p w14:paraId="2FE4160E" w14:textId="77777777" w:rsidR="00490750" w:rsidRPr="00490750" w:rsidRDefault="00490750" w:rsidP="00490750">
      <w:pPr>
        <w:rPr>
          <w:rFonts w:ascii="Palatino Linotype" w:hAnsi="Palatino Linotype"/>
          <w:noProof/>
          <w:sz w:val="20"/>
          <w:szCs w:val="20"/>
        </w:rPr>
      </w:pPr>
      <w:r w:rsidRPr="00490750">
        <w:rPr>
          <w:rFonts w:ascii="Palatino Linotype" w:hAnsi="Palatino Linotype"/>
          <w:noProof/>
          <w:sz w:val="20"/>
          <w:szCs w:val="20"/>
        </w:rPr>
        <w:t>Mr. Johnson: It’s based on the principle of commitment. You start by asking for a small, easy-to-agree-to action, and once people comply with that, they’re more likely to agree to a larger request. It creates a sense of consistency in their behavior.</w:t>
      </w:r>
    </w:p>
    <w:p w14:paraId="5C2EDF8A" w14:textId="77777777" w:rsidR="00490750" w:rsidRPr="00490750" w:rsidRDefault="00490750" w:rsidP="00490750">
      <w:pPr>
        <w:rPr>
          <w:rFonts w:ascii="Palatino Linotype" w:hAnsi="Palatino Linotype"/>
          <w:noProof/>
          <w:sz w:val="20"/>
          <w:szCs w:val="20"/>
        </w:rPr>
      </w:pPr>
      <w:r w:rsidRPr="00490750">
        <w:rPr>
          <w:rFonts w:ascii="Palatino Linotype" w:hAnsi="Palatino Linotype"/>
          <w:noProof/>
          <w:sz w:val="20"/>
          <w:szCs w:val="20"/>
        </w:rPr>
        <w:t>Ms. Taylor: So how would we apply that to this situation?</w:t>
      </w:r>
    </w:p>
    <w:p w14:paraId="0D42A3C7" w14:textId="77777777" w:rsidR="00490750" w:rsidRPr="00490750" w:rsidRDefault="00490750" w:rsidP="00490750">
      <w:pPr>
        <w:rPr>
          <w:rFonts w:ascii="Palatino Linotype" w:hAnsi="Palatino Linotype"/>
          <w:noProof/>
          <w:sz w:val="20"/>
          <w:szCs w:val="20"/>
        </w:rPr>
      </w:pPr>
      <w:r w:rsidRPr="00490750">
        <w:rPr>
          <w:rFonts w:ascii="Palatino Linotype" w:hAnsi="Palatino Linotype"/>
          <w:noProof/>
          <w:sz w:val="20"/>
          <w:szCs w:val="20"/>
        </w:rPr>
        <w:t>Mr. Johnson: First, we start small. For instance, we could ask all students to sign a pledge to improve punctuality. It’s a simple, non-threatening action. Signing the pledge doesn’t require much effort, but it creates a psychological commitment.</w:t>
      </w:r>
    </w:p>
    <w:p w14:paraId="5091B952" w14:textId="77777777" w:rsidR="00490750" w:rsidRPr="00490750" w:rsidRDefault="00490750" w:rsidP="00490750">
      <w:pPr>
        <w:rPr>
          <w:rFonts w:ascii="Palatino Linotype" w:hAnsi="Palatino Linotype"/>
          <w:noProof/>
          <w:sz w:val="20"/>
          <w:szCs w:val="20"/>
        </w:rPr>
      </w:pPr>
      <w:r w:rsidRPr="00490750">
        <w:rPr>
          <w:rFonts w:ascii="Palatino Linotype" w:hAnsi="Palatino Linotype"/>
          <w:noProof/>
          <w:sz w:val="20"/>
          <w:szCs w:val="20"/>
        </w:rPr>
        <w:t>Ms. Taylor: Okay, so that’s step one. What’s the next step?</w:t>
      </w:r>
    </w:p>
    <w:p w14:paraId="017F6931" w14:textId="77777777" w:rsidR="00490750" w:rsidRPr="00490750" w:rsidRDefault="00490750" w:rsidP="00490750">
      <w:pPr>
        <w:rPr>
          <w:rFonts w:ascii="Palatino Linotype" w:hAnsi="Palatino Linotype"/>
          <w:noProof/>
          <w:sz w:val="20"/>
          <w:szCs w:val="20"/>
        </w:rPr>
      </w:pPr>
      <w:r w:rsidRPr="00490750">
        <w:rPr>
          <w:rFonts w:ascii="Palatino Linotype" w:hAnsi="Palatino Linotype"/>
          <w:noProof/>
          <w:sz w:val="20"/>
          <w:szCs w:val="20"/>
        </w:rPr>
        <w:t>Mr. Johnson: After the pledge, we introduce a broader initiative, like a punctuality challenge or reward program. Since the students have already committed to being on time by signing the pledge, they’re more likely to follow through with the larger behavior change of arriving to class on time.</w:t>
      </w:r>
    </w:p>
    <w:p w14:paraId="0FF32D95" w14:textId="77777777" w:rsidR="00490750" w:rsidRPr="00490750" w:rsidRDefault="00490750" w:rsidP="00490750">
      <w:pPr>
        <w:rPr>
          <w:rFonts w:ascii="Palatino Linotype" w:hAnsi="Palatino Linotype"/>
          <w:noProof/>
          <w:sz w:val="20"/>
          <w:szCs w:val="20"/>
        </w:rPr>
      </w:pPr>
      <w:r w:rsidRPr="00490750">
        <w:rPr>
          <w:rFonts w:ascii="Palatino Linotype" w:hAnsi="Palatino Linotype"/>
          <w:noProof/>
          <w:sz w:val="20"/>
          <w:szCs w:val="20"/>
        </w:rPr>
        <w:t>Ms. Taylor: I like that idea. Do you think we should combine it with other strategies, like teacher reminders or announcements?</w:t>
      </w:r>
    </w:p>
    <w:p w14:paraId="7F286A1E" w14:textId="77777777" w:rsidR="00490750" w:rsidRPr="00490750" w:rsidRDefault="00490750" w:rsidP="00490750">
      <w:pPr>
        <w:rPr>
          <w:rFonts w:ascii="Palatino Linotype" w:hAnsi="Palatino Linotype"/>
          <w:noProof/>
          <w:sz w:val="20"/>
          <w:szCs w:val="20"/>
        </w:rPr>
      </w:pPr>
      <w:r w:rsidRPr="00490750">
        <w:rPr>
          <w:rFonts w:ascii="Palatino Linotype" w:hAnsi="Palatino Linotype"/>
          <w:noProof/>
          <w:sz w:val="20"/>
          <w:szCs w:val="20"/>
        </w:rPr>
        <w:t>Mr. Johnson: Absolutely. Reinforcement is key. Teachers can give positive feedback to students who consistently arrive on time, and we can highlight the benefits of punctuality, like not missing important instruction or being more prepared for the day.</w:t>
      </w:r>
    </w:p>
    <w:p w14:paraId="4C7C070F" w14:textId="77777777" w:rsidR="00490750" w:rsidRPr="00490750" w:rsidRDefault="00490750" w:rsidP="00490750">
      <w:pPr>
        <w:rPr>
          <w:rFonts w:ascii="Palatino Linotype" w:hAnsi="Palatino Linotype"/>
          <w:noProof/>
          <w:sz w:val="20"/>
          <w:szCs w:val="20"/>
        </w:rPr>
      </w:pPr>
      <w:r w:rsidRPr="00490750">
        <w:rPr>
          <w:rFonts w:ascii="Palatino Linotype" w:hAnsi="Palatino Linotype"/>
          <w:noProof/>
          <w:sz w:val="20"/>
          <w:szCs w:val="20"/>
        </w:rPr>
        <w:t>Ms. Taylor: What about students who continue to arrive late despite the initiative?</w:t>
      </w:r>
    </w:p>
    <w:p w14:paraId="4D2799F3" w14:textId="77777777" w:rsidR="00490750" w:rsidRPr="00490750" w:rsidRDefault="00490750" w:rsidP="00490750">
      <w:pPr>
        <w:rPr>
          <w:rFonts w:ascii="Palatino Linotype" w:hAnsi="Palatino Linotype"/>
          <w:noProof/>
          <w:sz w:val="20"/>
          <w:szCs w:val="20"/>
        </w:rPr>
      </w:pPr>
      <w:r w:rsidRPr="00490750">
        <w:rPr>
          <w:rFonts w:ascii="Palatino Linotype" w:hAnsi="Palatino Linotype"/>
          <w:noProof/>
          <w:sz w:val="20"/>
          <w:szCs w:val="20"/>
        </w:rPr>
        <w:t>Mr. Johnson: For those students, we could offer additional support, like talking with them to understand their barriers. But I think the foot-in-the-door technique will create a positive shift for most students. It’s about creating a culture where punctuality becomes the norm.</w:t>
      </w:r>
    </w:p>
    <w:p w14:paraId="0349CE68" w14:textId="59AAC98F" w:rsidR="00490750" w:rsidRPr="00490750" w:rsidRDefault="00490750" w:rsidP="00490750">
      <w:pPr>
        <w:rPr>
          <w:rFonts w:ascii="Palatino Linotype" w:hAnsi="Palatino Linotype"/>
          <w:noProof/>
          <w:sz w:val="20"/>
          <w:szCs w:val="20"/>
        </w:rPr>
      </w:pPr>
      <w:r w:rsidRPr="00490750">
        <w:rPr>
          <w:rFonts w:ascii="Palatino Linotype" w:hAnsi="Palatino Linotype"/>
          <w:noProof/>
          <w:sz w:val="20"/>
          <w:szCs w:val="20"/>
        </w:rPr>
        <w:lastRenderedPageBreak/>
        <w:t>Ms. Taylor: That makes sense. Let’s try it out and monitor the results. If it works, we could apply it to other behaviors too</w:t>
      </w:r>
      <w:r w:rsidRPr="00490750">
        <w:rPr>
          <w:rFonts w:ascii="Palatino Linotype" w:hAnsi="Palatino Linotype"/>
          <w:noProof/>
          <w:sz w:val="20"/>
          <w:szCs w:val="20"/>
        </w:rPr>
        <w:t>.</w:t>
      </w:r>
    </w:p>
    <w:p w14:paraId="5C6A3FF5" w14:textId="77777777" w:rsidR="00490750" w:rsidRPr="00490750" w:rsidRDefault="00490750" w:rsidP="00490750">
      <w:pPr>
        <w:rPr>
          <w:rFonts w:ascii="Palatino Linotype" w:hAnsi="Palatino Linotype"/>
          <w:noProof/>
          <w:sz w:val="20"/>
          <w:szCs w:val="20"/>
        </w:rPr>
      </w:pPr>
    </w:p>
    <w:p w14:paraId="5853CCB8" w14:textId="77777777" w:rsidR="00490750" w:rsidRPr="00490750" w:rsidRDefault="00490750" w:rsidP="00490750">
      <w:pPr>
        <w:numPr>
          <w:ilvl w:val="0"/>
          <w:numId w:val="13"/>
        </w:numPr>
        <w:rPr>
          <w:rFonts w:ascii="Palatino Linotype" w:hAnsi="Palatino Linotype"/>
          <w:noProof/>
          <w:sz w:val="20"/>
          <w:szCs w:val="20"/>
        </w:rPr>
      </w:pPr>
      <w:r w:rsidRPr="00490750">
        <w:rPr>
          <w:rFonts w:ascii="Palatino Linotype" w:hAnsi="Palatino Linotype"/>
          <w:noProof/>
          <w:sz w:val="20"/>
          <w:szCs w:val="20"/>
        </w:rPr>
        <w:t>What is the foot-in-the-door compliance technique?</w:t>
      </w:r>
    </w:p>
    <w:p w14:paraId="21E19A98" w14:textId="77777777" w:rsidR="00490750" w:rsidRPr="00490750" w:rsidRDefault="00490750" w:rsidP="00490750">
      <w:pPr>
        <w:numPr>
          <w:ilvl w:val="0"/>
          <w:numId w:val="13"/>
        </w:numPr>
        <w:rPr>
          <w:rFonts w:ascii="Palatino Linotype" w:hAnsi="Palatino Linotype"/>
          <w:noProof/>
          <w:sz w:val="20"/>
          <w:szCs w:val="20"/>
        </w:rPr>
      </w:pPr>
      <w:r w:rsidRPr="00490750">
        <w:rPr>
          <w:rFonts w:ascii="Palatino Linotype" w:hAnsi="Palatino Linotype"/>
          <w:noProof/>
          <w:sz w:val="20"/>
          <w:szCs w:val="20"/>
        </w:rPr>
        <w:t>Why does the foot-in-the-door technique rely on the principle of commitment?</w:t>
      </w:r>
    </w:p>
    <w:p w14:paraId="66F47456" w14:textId="77777777" w:rsidR="00490750" w:rsidRPr="00490750" w:rsidRDefault="00490750" w:rsidP="00490750">
      <w:pPr>
        <w:numPr>
          <w:ilvl w:val="0"/>
          <w:numId w:val="13"/>
        </w:numPr>
        <w:rPr>
          <w:rFonts w:ascii="Palatino Linotype" w:hAnsi="Palatino Linotype"/>
          <w:noProof/>
          <w:sz w:val="20"/>
          <w:szCs w:val="20"/>
        </w:rPr>
      </w:pPr>
      <w:r w:rsidRPr="00490750">
        <w:rPr>
          <w:rFonts w:ascii="Palatino Linotype" w:hAnsi="Palatino Linotype"/>
          <w:noProof/>
          <w:sz w:val="20"/>
          <w:szCs w:val="20"/>
        </w:rPr>
        <w:t>What is the first step in applying the foot-in-the-door technique in this situation?</w:t>
      </w:r>
    </w:p>
    <w:p w14:paraId="4B1FED25" w14:textId="77777777" w:rsidR="00490750" w:rsidRPr="00490750" w:rsidRDefault="00490750" w:rsidP="00490750">
      <w:pPr>
        <w:numPr>
          <w:ilvl w:val="0"/>
          <w:numId w:val="13"/>
        </w:numPr>
        <w:rPr>
          <w:rFonts w:ascii="Palatino Linotype" w:hAnsi="Palatino Linotype"/>
          <w:noProof/>
          <w:sz w:val="20"/>
          <w:szCs w:val="20"/>
        </w:rPr>
      </w:pPr>
      <w:r w:rsidRPr="00490750">
        <w:rPr>
          <w:rFonts w:ascii="Palatino Linotype" w:hAnsi="Palatino Linotype"/>
          <w:noProof/>
          <w:sz w:val="20"/>
          <w:szCs w:val="20"/>
        </w:rPr>
        <w:t>Why is asking students to sign a pledge considered a small request?</w:t>
      </w:r>
    </w:p>
    <w:p w14:paraId="22D97F7B" w14:textId="77777777" w:rsidR="00490750" w:rsidRPr="00490750" w:rsidRDefault="00490750" w:rsidP="00490750">
      <w:pPr>
        <w:numPr>
          <w:ilvl w:val="0"/>
          <w:numId w:val="13"/>
        </w:numPr>
        <w:rPr>
          <w:rFonts w:ascii="Palatino Linotype" w:hAnsi="Palatino Linotype"/>
          <w:noProof/>
          <w:sz w:val="20"/>
          <w:szCs w:val="20"/>
        </w:rPr>
      </w:pPr>
      <w:r w:rsidRPr="00490750">
        <w:rPr>
          <w:rFonts w:ascii="Palatino Linotype" w:hAnsi="Palatino Linotype"/>
          <w:noProof/>
          <w:sz w:val="20"/>
          <w:szCs w:val="20"/>
        </w:rPr>
        <w:t>How does signing the pledge create psychological commitment?</w:t>
      </w:r>
    </w:p>
    <w:p w14:paraId="0CFC5FC3" w14:textId="77777777" w:rsidR="00490750" w:rsidRPr="00490750" w:rsidRDefault="00490750" w:rsidP="00490750">
      <w:pPr>
        <w:numPr>
          <w:ilvl w:val="0"/>
          <w:numId w:val="13"/>
        </w:numPr>
        <w:rPr>
          <w:rFonts w:ascii="Palatino Linotype" w:hAnsi="Palatino Linotype"/>
          <w:noProof/>
          <w:sz w:val="20"/>
          <w:szCs w:val="20"/>
        </w:rPr>
      </w:pPr>
      <w:r w:rsidRPr="00490750">
        <w:rPr>
          <w:rFonts w:ascii="Palatino Linotype" w:hAnsi="Palatino Linotype"/>
          <w:noProof/>
          <w:sz w:val="20"/>
          <w:szCs w:val="20"/>
        </w:rPr>
        <w:t>What is the larger request in the principal’s plan?</w:t>
      </w:r>
    </w:p>
    <w:p w14:paraId="48F279A8" w14:textId="77777777" w:rsidR="00490750" w:rsidRPr="00490750" w:rsidRDefault="00490750" w:rsidP="00490750">
      <w:pPr>
        <w:numPr>
          <w:ilvl w:val="0"/>
          <w:numId w:val="13"/>
        </w:numPr>
        <w:rPr>
          <w:rFonts w:ascii="Palatino Linotype" w:hAnsi="Palatino Linotype"/>
          <w:noProof/>
          <w:sz w:val="20"/>
          <w:szCs w:val="20"/>
        </w:rPr>
      </w:pPr>
      <w:r w:rsidRPr="00490750">
        <w:rPr>
          <w:rFonts w:ascii="Palatino Linotype" w:hAnsi="Palatino Linotype"/>
          <w:noProof/>
          <w:sz w:val="20"/>
          <w:szCs w:val="20"/>
        </w:rPr>
        <w:t>How does the larger request build on the initial small request?</w:t>
      </w:r>
    </w:p>
    <w:p w14:paraId="1931F641" w14:textId="77777777" w:rsidR="00490750" w:rsidRPr="00490750" w:rsidRDefault="00490750" w:rsidP="00490750">
      <w:pPr>
        <w:numPr>
          <w:ilvl w:val="0"/>
          <w:numId w:val="13"/>
        </w:numPr>
        <w:rPr>
          <w:rFonts w:ascii="Palatino Linotype" w:hAnsi="Palatino Linotype"/>
          <w:noProof/>
          <w:sz w:val="20"/>
          <w:szCs w:val="20"/>
        </w:rPr>
      </w:pPr>
      <w:r w:rsidRPr="00490750">
        <w:rPr>
          <w:rFonts w:ascii="Palatino Linotype" w:hAnsi="Palatino Linotype"/>
          <w:noProof/>
          <w:sz w:val="20"/>
          <w:szCs w:val="20"/>
        </w:rPr>
        <w:t>What role does reinforcement play in encouraging punctuality?</w:t>
      </w:r>
    </w:p>
    <w:p w14:paraId="2CC0D562" w14:textId="77777777" w:rsidR="00490750" w:rsidRPr="00490750" w:rsidRDefault="00490750" w:rsidP="00490750">
      <w:pPr>
        <w:numPr>
          <w:ilvl w:val="0"/>
          <w:numId w:val="13"/>
        </w:numPr>
        <w:rPr>
          <w:rFonts w:ascii="Palatino Linotype" w:hAnsi="Palatino Linotype"/>
          <w:noProof/>
          <w:sz w:val="20"/>
          <w:szCs w:val="20"/>
        </w:rPr>
      </w:pPr>
      <w:r w:rsidRPr="00490750">
        <w:rPr>
          <w:rFonts w:ascii="Palatino Linotype" w:hAnsi="Palatino Linotype"/>
          <w:noProof/>
          <w:sz w:val="20"/>
          <w:szCs w:val="20"/>
        </w:rPr>
        <w:t>What types of reinforcement are mentioned in the principal’s plan?</w:t>
      </w:r>
    </w:p>
    <w:p w14:paraId="7CC6EC29" w14:textId="77777777" w:rsidR="00490750" w:rsidRPr="00490750" w:rsidRDefault="00490750" w:rsidP="00490750">
      <w:pPr>
        <w:numPr>
          <w:ilvl w:val="0"/>
          <w:numId w:val="13"/>
        </w:numPr>
        <w:rPr>
          <w:rFonts w:ascii="Palatino Linotype" w:hAnsi="Palatino Linotype"/>
          <w:noProof/>
          <w:sz w:val="20"/>
          <w:szCs w:val="20"/>
        </w:rPr>
      </w:pPr>
      <w:r w:rsidRPr="00490750">
        <w:rPr>
          <w:rFonts w:ascii="Palatino Linotype" w:hAnsi="Palatino Linotype"/>
          <w:noProof/>
          <w:sz w:val="20"/>
          <w:szCs w:val="20"/>
        </w:rPr>
        <w:t>Why is it important to understand barriers for students who continue to arrive late?</w:t>
      </w:r>
    </w:p>
    <w:p w14:paraId="765EDFBF" w14:textId="77777777" w:rsidR="00490750" w:rsidRPr="00490750" w:rsidRDefault="00490750" w:rsidP="00490750">
      <w:pPr>
        <w:numPr>
          <w:ilvl w:val="0"/>
          <w:numId w:val="13"/>
        </w:numPr>
        <w:rPr>
          <w:rFonts w:ascii="Palatino Linotype" w:hAnsi="Palatino Linotype"/>
          <w:noProof/>
          <w:sz w:val="20"/>
          <w:szCs w:val="20"/>
        </w:rPr>
      </w:pPr>
      <w:r w:rsidRPr="00490750">
        <w:rPr>
          <w:rFonts w:ascii="Palatino Linotype" w:hAnsi="Palatino Linotype"/>
          <w:noProof/>
          <w:sz w:val="20"/>
          <w:szCs w:val="20"/>
        </w:rPr>
        <w:t>How does the principal propose to address those barriers?</w:t>
      </w:r>
    </w:p>
    <w:p w14:paraId="30BA9028" w14:textId="77777777" w:rsidR="00490750" w:rsidRPr="00490750" w:rsidRDefault="00490750" w:rsidP="00490750">
      <w:pPr>
        <w:numPr>
          <w:ilvl w:val="0"/>
          <w:numId w:val="13"/>
        </w:numPr>
        <w:rPr>
          <w:rFonts w:ascii="Palatino Linotype" w:hAnsi="Palatino Linotype"/>
          <w:noProof/>
          <w:sz w:val="20"/>
          <w:szCs w:val="20"/>
        </w:rPr>
      </w:pPr>
      <w:r w:rsidRPr="00490750">
        <w:rPr>
          <w:rFonts w:ascii="Palatino Linotype" w:hAnsi="Palatino Linotype"/>
          <w:noProof/>
          <w:sz w:val="20"/>
          <w:szCs w:val="20"/>
        </w:rPr>
        <w:t>What other behaviors might benefit from the foot-in-the-door technique?</w:t>
      </w:r>
    </w:p>
    <w:p w14:paraId="00392C6C" w14:textId="77777777" w:rsidR="00490750" w:rsidRPr="00490750" w:rsidRDefault="00490750" w:rsidP="00490750">
      <w:pPr>
        <w:numPr>
          <w:ilvl w:val="0"/>
          <w:numId w:val="13"/>
        </w:numPr>
        <w:rPr>
          <w:rFonts w:ascii="Palatino Linotype" w:hAnsi="Palatino Linotype"/>
          <w:noProof/>
          <w:sz w:val="20"/>
          <w:szCs w:val="20"/>
        </w:rPr>
      </w:pPr>
      <w:r w:rsidRPr="00490750">
        <w:rPr>
          <w:rFonts w:ascii="Palatino Linotype" w:hAnsi="Palatino Linotype"/>
          <w:noProof/>
          <w:sz w:val="20"/>
          <w:szCs w:val="20"/>
        </w:rPr>
        <w:t>Why is creating a culture of punctuality important for this initiative?</w:t>
      </w:r>
    </w:p>
    <w:p w14:paraId="2C69CF34" w14:textId="77777777" w:rsidR="00490750" w:rsidRPr="00490750" w:rsidRDefault="00490750" w:rsidP="00490750">
      <w:pPr>
        <w:numPr>
          <w:ilvl w:val="0"/>
          <w:numId w:val="13"/>
        </w:numPr>
        <w:rPr>
          <w:rFonts w:ascii="Palatino Linotype" w:hAnsi="Palatino Linotype"/>
          <w:noProof/>
          <w:sz w:val="20"/>
          <w:szCs w:val="20"/>
        </w:rPr>
      </w:pPr>
      <w:r w:rsidRPr="00490750">
        <w:rPr>
          <w:rFonts w:ascii="Palatino Linotype" w:hAnsi="Palatino Linotype"/>
          <w:noProof/>
          <w:sz w:val="20"/>
          <w:szCs w:val="20"/>
        </w:rPr>
        <w:t>How can positive feedback from teachers support this plan?</w:t>
      </w:r>
    </w:p>
    <w:p w14:paraId="723EB88F" w14:textId="77777777" w:rsidR="00490750" w:rsidRPr="00490750" w:rsidRDefault="00490750" w:rsidP="00490750">
      <w:pPr>
        <w:numPr>
          <w:ilvl w:val="0"/>
          <w:numId w:val="13"/>
        </w:numPr>
        <w:rPr>
          <w:rFonts w:ascii="Palatino Linotype" w:hAnsi="Palatino Linotype"/>
          <w:noProof/>
          <w:sz w:val="20"/>
          <w:szCs w:val="20"/>
        </w:rPr>
      </w:pPr>
      <w:r w:rsidRPr="00490750">
        <w:rPr>
          <w:rFonts w:ascii="Palatino Linotype" w:hAnsi="Palatino Linotype"/>
          <w:noProof/>
          <w:sz w:val="20"/>
          <w:szCs w:val="20"/>
        </w:rPr>
        <w:t>What is the psychological effect of following through with the initial small request?</w:t>
      </w:r>
    </w:p>
    <w:p w14:paraId="15E560BA" w14:textId="77777777" w:rsidR="00490750" w:rsidRPr="00490750" w:rsidRDefault="00490750" w:rsidP="00490750">
      <w:pPr>
        <w:numPr>
          <w:ilvl w:val="0"/>
          <w:numId w:val="14"/>
        </w:numPr>
        <w:rPr>
          <w:rFonts w:ascii="Palatino Linotype" w:hAnsi="Palatino Linotype"/>
          <w:noProof/>
          <w:sz w:val="20"/>
          <w:szCs w:val="20"/>
        </w:rPr>
      </w:pPr>
      <w:r w:rsidRPr="00490750">
        <w:rPr>
          <w:rFonts w:ascii="Palatino Linotype" w:hAnsi="Palatino Linotype"/>
          <w:noProof/>
          <w:sz w:val="20"/>
          <w:szCs w:val="20"/>
        </w:rPr>
        <w:t>Why might students who signed the pledge feel compelled to follow through with arriving on time?</w:t>
      </w:r>
    </w:p>
    <w:p w14:paraId="1BBC8C73" w14:textId="77777777" w:rsidR="00490750" w:rsidRPr="00490750" w:rsidRDefault="00490750" w:rsidP="00490750">
      <w:pPr>
        <w:numPr>
          <w:ilvl w:val="0"/>
          <w:numId w:val="14"/>
        </w:numPr>
        <w:rPr>
          <w:rFonts w:ascii="Palatino Linotype" w:hAnsi="Palatino Linotype"/>
          <w:noProof/>
          <w:sz w:val="20"/>
          <w:szCs w:val="20"/>
        </w:rPr>
      </w:pPr>
      <w:r w:rsidRPr="00490750">
        <w:rPr>
          <w:rFonts w:ascii="Palatino Linotype" w:hAnsi="Palatino Linotype"/>
          <w:noProof/>
          <w:sz w:val="20"/>
          <w:szCs w:val="20"/>
        </w:rPr>
        <w:t>What challenges could arise when implementing the foot-in-the-door technique in a school setting?</w:t>
      </w:r>
    </w:p>
    <w:p w14:paraId="2B64D931" w14:textId="77777777" w:rsidR="00490750" w:rsidRPr="00490750" w:rsidRDefault="00490750" w:rsidP="00490750">
      <w:pPr>
        <w:numPr>
          <w:ilvl w:val="0"/>
          <w:numId w:val="14"/>
        </w:numPr>
        <w:rPr>
          <w:rFonts w:ascii="Palatino Linotype" w:hAnsi="Palatino Linotype"/>
          <w:noProof/>
          <w:sz w:val="20"/>
          <w:szCs w:val="20"/>
        </w:rPr>
      </w:pPr>
      <w:r w:rsidRPr="00490750">
        <w:rPr>
          <w:rFonts w:ascii="Palatino Linotype" w:hAnsi="Palatino Linotype"/>
          <w:noProof/>
          <w:sz w:val="20"/>
          <w:szCs w:val="20"/>
        </w:rPr>
        <w:t>How could this compliance technique be applied to improve group behavior in non-school settings?</w:t>
      </w:r>
    </w:p>
    <w:p w14:paraId="56ECF63B" w14:textId="77777777" w:rsidR="00490750" w:rsidRPr="00490750" w:rsidRDefault="00490750" w:rsidP="00490750">
      <w:pPr>
        <w:numPr>
          <w:ilvl w:val="0"/>
          <w:numId w:val="14"/>
        </w:numPr>
        <w:rPr>
          <w:rFonts w:ascii="Palatino Linotype" w:hAnsi="Palatino Linotype"/>
          <w:noProof/>
          <w:sz w:val="20"/>
          <w:szCs w:val="20"/>
        </w:rPr>
      </w:pPr>
      <w:r w:rsidRPr="00490750">
        <w:rPr>
          <w:rFonts w:ascii="Palatino Linotype" w:hAnsi="Palatino Linotype"/>
          <w:noProof/>
          <w:sz w:val="20"/>
          <w:szCs w:val="20"/>
        </w:rPr>
        <w:t>Do you think the foot-in-the-door technique is effective for long-term behavior change? Why or why not?</w:t>
      </w:r>
    </w:p>
    <w:p w14:paraId="5BAF0F92" w14:textId="77777777" w:rsidR="00490750" w:rsidRPr="00490750" w:rsidRDefault="00490750" w:rsidP="00490750">
      <w:pPr>
        <w:numPr>
          <w:ilvl w:val="0"/>
          <w:numId w:val="14"/>
        </w:numPr>
        <w:rPr>
          <w:rFonts w:ascii="Palatino Linotype" w:hAnsi="Palatino Linotype"/>
          <w:noProof/>
          <w:sz w:val="20"/>
          <w:szCs w:val="20"/>
        </w:rPr>
      </w:pPr>
      <w:r w:rsidRPr="00490750">
        <w:rPr>
          <w:rFonts w:ascii="Palatino Linotype" w:hAnsi="Palatino Linotype"/>
          <w:noProof/>
          <w:sz w:val="20"/>
          <w:szCs w:val="20"/>
        </w:rPr>
        <w:t>If this strategy didn’t work, what alternative compliance techniques could the school use to address punctuality issues?</w:t>
      </w:r>
    </w:p>
    <w:p w14:paraId="425FD890" w14:textId="77777777" w:rsidR="00AA68EC" w:rsidRPr="00490750" w:rsidRDefault="00AA68EC" w:rsidP="00AA68EC">
      <w:pPr>
        <w:ind w:left="720"/>
        <w:rPr>
          <w:rFonts w:ascii="Palatino Linotype" w:hAnsi="Palatino Linotype"/>
          <w:noProof/>
          <w:sz w:val="20"/>
          <w:szCs w:val="20"/>
        </w:rPr>
      </w:pPr>
    </w:p>
    <w:p w14:paraId="3049B8F1" w14:textId="32C82ED6" w:rsidR="00E45765" w:rsidRPr="00490750" w:rsidRDefault="00F07FA5" w:rsidP="003F1286">
      <w:pPr>
        <w:rPr>
          <w:rFonts w:ascii="Arial" w:hAnsi="Arial" w:cs="Arial"/>
          <w:sz w:val="12"/>
          <w:szCs w:val="12"/>
        </w:rPr>
      </w:pPr>
      <w:bookmarkStart w:id="0" w:name="_Hlk187420632"/>
      <w:r w:rsidRPr="00490750">
        <w:rPr>
          <w:rFonts w:ascii="Arial" w:hAnsi="Arial" w:cs="Arial"/>
          <w:sz w:val="12"/>
          <w:szCs w:val="12"/>
        </w:rPr>
        <w:t xml:space="preserve">This worksheet is a free download from </w:t>
      </w:r>
      <w:proofErr w:type="spellStart"/>
      <w:r w:rsidRPr="00490750">
        <w:rPr>
          <w:rFonts w:ascii="Arial" w:hAnsi="Arial" w:cs="Arial"/>
          <w:sz w:val="12"/>
          <w:szCs w:val="12"/>
        </w:rPr>
        <w:t>TomCoster</w:t>
      </w:r>
      <w:proofErr w:type="spellEnd"/>
      <w:r w:rsidRPr="00490750">
        <w:rPr>
          <w:rFonts w:ascii="Arial" w:hAnsi="Arial" w:cs="Arial"/>
          <w:sz w:val="12"/>
          <w:szCs w:val="12"/>
        </w:rPr>
        <w:t xml:space="preserve">[dot]com. Please support us by buying a copy of </w:t>
      </w:r>
      <w:r w:rsidRPr="00490750">
        <w:rPr>
          <w:rFonts w:ascii="Arial" w:hAnsi="Arial" w:cs="Arial"/>
          <w:i/>
          <w:iCs/>
          <w:sz w:val="12"/>
          <w:szCs w:val="12"/>
        </w:rPr>
        <w:t>How to succeed at high school or college</w:t>
      </w:r>
      <w:r w:rsidRPr="00490750">
        <w:rPr>
          <w:rFonts w:ascii="Arial" w:hAnsi="Arial" w:cs="Arial"/>
          <w:sz w:val="12"/>
          <w:szCs w:val="12"/>
        </w:rPr>
        <w:t xml:space="preserve"> by Tom Coster – available on Amazon.</w:t>
      </w:r>
      <w:bookmarkEnd w:id="0"/>
    </w:p>
    <w:sectPr w:rsidR="00E45765" w:rsidRPr="00490750"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DEC3CA5"/>
    <w:multiLevelType w:val="multilevel"/>
    <w:tmpl w:val="95CC5E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0365427"/>
    <w:multiLevelType w:val="multilevel"/>
    <w:tmpl w:val="4CFCDAB8"/>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8"/>
  </w:num>
  <w:num w:numId="3" w16cid:durableId="1445421536">
    <w:abstractNumId w:val="10"/>
  </w:num>
  <w:num w:numId="4" w16cid:durableId="2052877603">
    <w:abstractNumId w:val="4"/>
  </w:num>
  <w:num w:numId="5" w16cid:durableId="367291991">
    <w:abstractNumId w:val="6"/>
  </w:num>
  <w:num w:numId="6" w16cid:durableId="617294553">
    <w:abstractNumId w:val="12"/>
  </w:num>
  <w:num w:numId="7" w16cid:durableId="2030332939">
    <w:abstractNumId w:val="5"/>
  </w:num>
  <w:num w:numId="8" w16cid:durableId="179635146">
    <w:abstractNumId w:val="1"/>
  </w:num>
  <w:num w:numId="9" w16cid:durableId="796071031">
    <w:abstractNumId w:val="3"/>
  </w:num>
  <w:num w:numId="10" w16cid:durableId="1226335305">
    <w:abstractNumId w:val="11"/>
  </w:num>
  <w:num w:numId="11" w16cid:durableId="1151293647">
    <w:abstractNumId w:val="2"/>
  </w:num>
  <w:num w:numId="12" w16cid:durableId="888343581">
    <w:abstractNumId w:val="9"/>
  </w:num>
  <w:num w:numId="13" w16cid:durableId="1260524380">
    <w:abstractNumId w:val="7"/>
  </w:num>
  <w:num w:numId="14" w16cid:durableId="10443298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743E1"/>
    <w:rsid w:val="003817C8"/>
    <w:rsid w:val="003A5435"/>
    <w:rsid w:val="003F1286"/>
    <w:rsid w:val="00490750"/>
    <w:rsid w:val="004928E5"/>
    <w:rsid w:val="004F382F"/>
    <w:rsid w:val="005D1040"/>
    <w:rsid w:val="00695EA8"/>
    <w:rsid w:val="00AA68EC"/>
    <w:rsid w:val="00B25AAB"/>
    <w:rsid w:val="00C31E4B"/>
    <w:rsid w:val="00E45765"/>
    <w:rsid w:val="00EF50C8"/>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116220">
      <w:bodyDiv w:val="1"/>
      <w:marLeft w:val="0"/>
      <w:marRight w:val="0"/>
      <w:marTop w:val="0"/>
      <w:marBottom w:val="0"/>
      <w:divBdr>
        <w:top w:val="none" w:sz="0" w:space="0" w:color="auto"/>
        <w:left w:val="none" w:sz="0" w:space="0" w:color="auto"/>
        <w:bottom w:val="none" w:sz="0" w:space="0" w:color="auto"/>
        <w:right w:val="none" w:sz="0" w:space="0" w:color="auto"/>
      </w:divBdr>
    </w:div>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656644012">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1</Pages>
  <Words>624</Words>
  <Characters>3563</Characters>
  <Application>Microsoft Office Word</Application>
  <DocSecurity>0</DocSecurity>
  <Lines>29</Lines>
  <Paragraphs>8</Paragraphs>
  <ScaleCrop>false</ScaleCrop>
  <Company/>
  <LinksUpToDate>false</LinksUpToDate>
  <CharactersWithSpaces>4179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14</cp:revision>
  <dcterms:created xsi:type="dcterms:W3CDTF">2025-01-10T11:38:00Z</dcterms:created>
  <dcterms:modified xsi:type="dcterms:W3CDTF">2025-01-21T09:27:00Z</dcterms:modified>
</cp:coreProperties>
</file>