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51916" w14:textId="1C71A428" w:rsidR="00612AFF" w:rsidRDefault="00612AFF" w:rsidP="00415B98">
      <w:pPr>
        <w:rPr>
          <w:rFonts w:ascii="Palatino Linotype" w:hAnsi="Palatino Linotype"/>
          <w:noProof/>
          <w:sz w:val="28"/>
          <w:szCs w:val="28"/>
        </w:rPr>
      </w:pPr>
      <w:r w:rsidRPr="00612AFF">
        <w:rPr>
          <w:rFonts w:ascii="Palatino Linotype" w:hAnsi="Palatino Linotype"/>
          <w:noProof/>
          <w:sz w:val="28"/>
          <w:szCs w:val="28"/>
        </w:rPr>
        <w:t xml:space="preserve">Worksheet: </w:t>
      </w:r>
      <w:bookmarkStart w:id="0" w:name="_Hlk188250625"/>
      <w:r w:rsidR="00A86E8C">
        <w:rPr>
          <w:rFonts w:ascii="Palatino Linotype" w:hAnsi="Palatino Linotype"/>
          <w:noProof/>
          <w:sz w:val="28"/>
          <w:szCs w:val="28"/>
        </w:rPr>
        <w:t>Factors that may explain differences in the prevalence of obesity between populations</w:t>
      </w:r>
      <w:bookmarkEnd w:id="0"/>
    </w:p>
    <w:p w14:paraId="15701506" w14:textId="7AAC774E" w:rsidR="00415B98" w:rsidRPr="00415B98" w:rsidRDefault="00586846" w:rsidP="00415B98">
      <w:pPr>
        <w:rPr>
          <w:rFonts w:ascii="Palatino Linotype" w:hAnsi="Palatino Linotype"/>
          <w:b/>
          <w:bCs/>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2F6B08B5" wp14:editId="455687FE">
            <wp:simplePos x="0" y="0"/>
            <wp:positionH relativeFrom="margin">
              <wp:posOffset>1803570</wp:posOffset>
            </wp:positionH>
            <wp:positionV relativeFrom="paragraph">
              <wp:posOffset>4819</wp:posOffset>
            </wp:positionV>
            <wp:extent cx="3926410" cy="2619487"/>
            <wp:effectExtent l="0" t="0" r="0" b="0"/>
            <wp:wrapSquare wrapText="bothSides"/>
            <wp:docPr id="1860622760" name="Picture 1" descr="A burger and fries on a pl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622760" name="Picture 1" descr="A burger and fries on a plat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926410" cy="2619487"/>
                    </a:xfrm>
                    <a:prstGeom prst="rect">
                      <a:avLst/>
                    </a:prstGeom>
                  </pic:spPr>
                </pic:pic>
              </a:graphicData>
            </a:graphic>
            <wp14:sizeRelH relativeFrom="margin">
              <wp14:pctWidth>0</wp14:pctWidth>
            </wp14:sizeRelH>
            <wp14:sizeRelV relativeFrom="margin">
              <wp14:pctHeight>0</wp14:pctHeight>
            </wp14:sizeRelV>
          </wp:anchor>
        </w:drawing>
      </w:r>
      <w:r w:rsidR="00415B98" w:rsidRPr="00415B98">
        <w:rPr>
          <w:rFonts w:ascii="Palatino Linotype" w:hAnsi="Palatino Linotype"/>
          <w:b/>
          <w:bCs/>
          <w:noProof/>
          <w:sz w:val="20"/>
          <w:szCs w:val="20"/>
        </w:rPr>
        <w:t>Lecture: A Psychology Professor Explains Obesity Trends</w:t>
      </w:r>
    </w:p>
    <w:p w14:paraId="07E347B2" w14:textId="4FF810E1" w:rsidR="00415B98" w:rsidRPr="00415B98" w:rsidRDefault="00415B98" w:rsidP="00415B98">
      <w:pPr>
        <w:rPr>
          <w:rFonts w:ascii="Palatino Linotype" w:hAnsi="Palatino Linotype"/>
          <w:noProof/>
          <w:sz w:val="20"/>
          <w:szCs w:val="20"/>
        </w:rPr>
      </w:pPr>
      <w:r w:rsidRPr="00415B98">
        <w:rPr>
          <w:rFonts w:ascii="Palatino Linotype" w:hAnsi="Palatino Linotype"/>
          <w:noProof/>
          <w:sz w:val="20"/>
          <w:szCs w:val="20"/>
        </w:rPr>
        <w:t>Professor Smith: Good afternoon, everyone. Today, we’ll explore the factors that explain why obesity prevalence varies significantly between populations. These differences are shaped by a combination of biological, cultural, economic, and environmental factors.</w:t>
      </w:r>
    </w:p>
    <w:p w14:paraId="35423A34" w14:textId="77777777" w:rsidR="00415B98" w:rsidRPr="00415B98" w:rsidRDefault="00415B98" w:rsidP="00415B98">
      <w:pPr>
        <w:rPr>
          <w:rFonts w:ascii="Palatino Linotype" w:hAnsi="Palatino Linotype"/>
          <w:noProof/>
          <w:sz w:val="20"/>
          <w:szCs w:val="20"/>
        </w:rPr>
      </w:pPr>
      <w:r w:rsidRPr="00415B98">
        <w:rPr>
          <w:rFonts w:ascii="Palatino Linotype" w:hAnsi="Palatino Linotype"/>
          <w:noProof/>
          <w:sz w:val="20"/>
          <w:szCs w:val="20"/>
        </w:rPr>
        <w:t>Let’s start with biological influences. Genetics can predispose certain populations to store fat more efficiently, which may have been advantageous in environments with scarce resources. However, when these genetic traits interact with modern, calorie-rich diets, they can contribute to higher obesity rates.</w:t>
      </w:r>
    </w:p>
    <w:p w14:paraId="48BF9BC1" w14:textId="77777777" w:rsidR="00415B98" w:rsidRPr="00415B98" w:rsidRDefault="00415B98" w:rsidP="00415B98">
      <w:pPr>
        <w:rPr>
          <w:rFonts w:ascii="Palatino Linotype" w:hAnsi="Palatino Linotype"/>
          <w:noProof/>
          <w:sz w:val="20"/>
          <w:szCs w:val="20"/>
        </w:rPr>
      </w:pPr>
      <w:r w:rsidRPr="00415B98">
        <w:rPr>
          <w:rFonts w:ascii="Palatino Linotype" w:hAnsi="Palatino Linotype"/>
          <w:noProof/>
          <w:sz w:val="20"/>
          <w:szCs w:val="20"/>
        </w:rPr>
        <w:t>Cultural attitudes toward food and body size also play a key role. In some cultures, larger body sizes are associated with wealth, health, or prosperity, making weight gain more socially acceptable. In contrast, cultures that prioritize thinness may encourage different eating habits and physical activity levels, affecting obesity rates.</w:t>
      </w:r>
    </w:p>
    <w:p w14:paraId="79C72429" w14:textId="77777777" w:rsidR="00415B98" w:rsidRPr="00415B98" w:rsidRDefault="00415B98" w:rsidP="00415B98">
      <w:pPr>
        <w:rPr>
          <w:rFonts w:ascii="Palatino Linotype" w:hAnsi="Palatino Linotype"/>
          <w:noProof/>
          <w:sz w:val="20"/>
          <w:szCs w:val="20"/>
        </w:rPr>
      </w:pPr>
      <w:r w:rsidRPr="00415B98">
        <w:rPr>
          <w:rFonts w:ascii="Palatino Linotype" w:hAnsi="Palatino Linotype"/>
          <w:noProof/>
          <w:sz w:val="20"/>
          <w:szCs w:val="20"/>
        </w:rPr>
        <w:t>Economic factors are critical too. Populations in high-income countries often have greater access to processed, calorie-dense foods that are cheap and convenient but lack nutritional value. Meanwhile, low-income populations within these same countries may face food deserts, where affordable, healthy food options are scarce. In low-income countries, rising obesity rates are often linked to urbanization and the adoption of Western diets high in sugar and fat.</w:t>
      </w:r>
    </w:p>
    <w:p w14:paraId="67C32C0F" w14:textId="77777777" w:rsidR="00415B98" w:rsidRPr="00415B98" w:rsidRDefault="00415B98" w:rsidP="00415B98">
      <w:pPr>
        <w:rPr>
          <w:rFonts w:ascii="Palatino Linotype" w:hAnsi="Palatino Linotype"/>
          <w:noProof/>
          <w:sz w:val="20"/>
          <w:szCs w:val="20"/>
        </w:rPr>
      </w:pPr>
      <w:r w:rsidRPr="00415B98">
        <w:rPr>
          <w:rFonts w:ascii="Palatino Linotype" w:hAnsi="Palatino Linotype"/>
          <w:noProof/>
          <w:sz w:val="20"/>
          <w:szCs w:val="20"/>
        </w:rPr>
        <w:t>Environmental factors, such as urban planning, also contribute to differences. In cities with limited green spaces or pedestrian-friendly infrastructure, physical activity levels tend to be lower. Conversely, populations with access to parks, bike lanes, and recreational facilities often have lower obesity rates.</w:t>
      </w:r>
    </w:p>
    <w:p w14:paraId="457E1C55" w14:textId="77777777" w:rsidR="00415B98" w:rsidRPr="00415B98" w:rsidRDefault="00415B98" w:rsidP="00415B98">
      <w:pPr>
        <w:rPr>
          <w:rFonts w:ascii="Palatino Linotype" w:hAnsi="Palatino Linotype"/>
          <w:noProof/>
          <w:sz w:val="20"/>
          <w:szCs w:val="20"/>
        </w:rPr>
      </w:pPr>
      <w:r w:rsidRPr="00415B98">
        <w:rPr>
          <w:rFonts w:ascii="Palatino Linotype" w:hAnsi="Palatino Linotype"/>
          <w:noProof/>
          <w:sz w:val="20"/>
          <w:szCs w:val="20"/>
        </w:rPr>
        <w:t>Marketing and media exposure further influence behaviors. In many countries, children are bombarded with advertisements for sugary snacks and fast food. This early exposure can establish lifelong habits, increasing obesity risk. In contrast, countries with strict regulations on food advertising, particularly to children, often report lower obesity rates.</w:t>
      </w:r>
    </w:p>
    <w:p w14:paraId="1211BD67" w14:textId="77777777" w:rsidR="00415B98" w:rsidRPr="00415B98" w:rsidRDefault="00415B98" w:rsidP="00415B98">
      <w:pPr>
        <w:rPr>
          <w:rFonts w:ascii="Palatino Linotype" w:hAnsi="Palatino Linotype"/>
          <w:noProof/>
          <w:sz w:val="20"/>
          <w:szCs w:val="20"/>
        </w:rPr>
      </w:pPr>
      <w:r w:rsidRPr="00415B98">
        <w:rPr>
          <w:rFonts w:ascii="Palatino Linotype" w:hAnsi="Palatino Linotype"/>
          <w:noProof/>
          <w:sz w:val="20"/>
          <w:szCs w:val="20"/>
        </w:rPr>
        <w:t>Lastly, stress and mental health are universal factors but can vary in their impact depending on cultural and societal norms. For instance, populations experiencing systemic discrimination or economic instability may have higher rates of chronic stress, which is linked to emotional eating and weight gain.</w:t>
      </w:r>
    </w:p>
    <w:p w14:paraId="4D9BC7B2" w14:textId="77777777" w:rsidR="00415B98" w:rsidRPr="00415B98" w:rsidRDefault="00415B98" w:rsidP="00415B98">
      <w:pPr>
        <w:rPr>
          <w:rFonts w:ascii="Palatino Linotype" w:hAnsi="Palatino Linotype"/>
          <w:noProof/>
          <w:sz w:val="20"/>
          <w:szCs w:val="20"/>
        </w:rPr>
      </w:pPr>
      <w:r w:rsidRPr="00415B98">
        <w:rPr>
          <w:rFonts w:ascii="Palatino Linotype" w:hAnsi="Palatino Linotype"/>
          <w:noProof/>
          <w:sz w:val="20"/>
          <w:szCs w:val="20"/>
        </w:rPr>
        <w:lastRenderedPageBreak/>
        <w:t>Addressing these disparities requires tailored interventions. Public health policies, such as subsidies for healthy foods, taxes on sugary drinks, and investments in urban planning, can help create environments that support healthier lifestyles. Education campaigns that consider cultural and socioeconomic contexts are also vital.</w:t>
      </w:r>
    </w:p>
    <w:p w14:paraId="6C48E91A" w14:textId="77777777" w:rsidR="00415B98" w:rsidRDefault="00415B98" w:rsidP="00415B98">
      <w:pPr>
        <w:rPr>
          <w:rFonts w:ascii="Palatino Linotype" w:hAnsi="Palatino Linotype"/>
          <w:noProof/>
          <w:sz w:val="20"/>
          <w:szCs w:val="20"/>
        </w:rPr>
      </w:pPr>
      <w:r w:rsidRPr="00415B98">
        <w:rPr>
          <w:rFonts w:ascii="Palatino Linotype" w:hAnsi="Palatino Linotype"/>
          <w:noProof/>
          <w:sz w:val="20"/>
          <w:szCs w:val="20"/>
        </w:rPr>
        <w:t>By understanding the complex interplay of these factors, we can develop strategies to reduce obesity prevalence and promote health equity worldwide.</w:t>
      </w:r>
    </w:p>
    <w:p w14:paraId="64A9BB35" w14:textId="77777777" w:rsidR="00CC5776" w:rsidRPr="00415B98" w:rsidRDefault="00CC5776" w:rsidP="00415B98">
      <w:pPr>
        <w:rPr>
          <w:rFonts w:ascii="Palatino Linotype" w:hAnsi="Palatino Linotype"/>
          <w:noProof/>
          <w:sz w:val="20"/>
          <w:szCs w:val="20"/>
        </w:rPr>
      </w:pPr>
    </w:p>
    <w:p w14:paraId="72E1AB23" w14:textId="77777777" w:rsidR="00415B98" w:rsidRPr="00415B98" w:rsidRDefault="00415B98" w:rsidP="00415B98">
      <w:pPr>
        <w:numPr>
          <w:ilvl w:val="0"/>
          <w:numId w:val="15"/>
        </w:numPr>
        <w:rPr>
          <w:rFonts w:ascii="Palatino Linotype" w:hAnsi="Palatino Linotype"/>
          <w:noProof/>
          <w:sz w:val="20"/>
          <w:szCs w:val="20"/>
        </w:rPr>
      </w:pPr>
      <w:r w:rsidRPr="00415B98">
        <w:rPr>
          <w:rFonts w:ascii="Palatino Linotype" w:hAnsi="Palatino Linotype"/>
          <w:noProof/>
          <w:sz w:val="20"/>
          <w:szCs w:val="20"/>
        </w:rPr>
        <w:t>How do genetic factors contribute to differences in obesity rates between populations?</w:t>
      </w:r>
    </w:p>
    <w:p w14:paraId="566F4929" w14:textId="77777777" w:rsidR="00415B98" w:rsidRPr="00415B98" w:rsidRDefault="00415B98" w:rsidP="00415B98">
      <w:pPr>
        <w:numPr>
          <w:ilvl w:val="0"/>
          <w:numId w:val="15"/>
        </w:numPr>
        <w:rPr>
          <w:rFonts w:ascii="Palatino Linotype" w:hAnsi="Palatino Linotype"/>
          <w:noProof/>
          <w:sz w:val="20"/>
          <w:szCs w:val="20"/>
        </w:rPr>
      </w:pPr>
      <w:r w:rsidRPr="00415B98">
        <w:rPr>
          <w:rFonts w:ascii="Palatino Linotype" w:hAnsi="Palatino Linotype"/>
          <w:noProof/>
          <w:sz w:val="20"/>
          <w:szCs w:val="20"/>
        </w:rPr>
        <w:t>Why might larger body sizes be socially acceptable in some cultures?</w:t>
      </w:r>
    </w:p>
    <w:p w14:paraId="06569605" w14:textId="77777777" w:rsidR="00415B98" w:rsidRPr="00415B98" w:rsidRDefault="00415B98" w:rsidP="00415B98">
      <w:pPr>
        <w:numPr>
          <w:ilvl w:val="0"/>
          <w:numId w:val="15"/>
        </w:numPr>
        <w:rPr>
          <w:rFonts w:ascii="Palatino Linotype" w:hAnsi="Palatino Linotype"/>
          <w:noProof/>
          <w:sz w:val="20"/>
          <w:szCs w:val="20"/>
        </w:rPr>
      </w:pPr>
      <w:r w:rsidRPr="00415B98">
        <w:rPr>
          <w:rFonts w:ascii="Palatino Linotype" w:hAnsi="Palatino Linotype"/>
          <w:noProof/>
          <w:sz w:val="20"/>
          <w:szCs w:val="20"/>
        </w:rPr>
        <w:t>How do cultural attitudes toward thinness influence obesity prevalence?</w:t>
      </w:r>
    </w:p>
    <w:p w14:paraId="42C5F56A" w14:textId="77777777" w:rsidR="00415B98" w:rsidRPr="00415B98" w:rsidRDefault="00415B98" w:rsidP="00415B98">
      <w:pPr>
        <w:numPr>
          <w:ilvl w:val="0"/>
          <w:numId w:val="15"/>
        </w:numPr>
        <w:rPr>
          <w:rFonts w:ascii="Palatino Linotype" w:hAnsi="Palatino Linotype"/>
          <w:noProof/>
          <w:sz w:val="20"/>
          <w:szCs w:val="20"/>
        </w:rPr>
      </w:pPr>
      <w:r w:rsidRPr="00415B98">
        <w:rPr>
          <w:rFonts w:ascii="Palatino Linotype" w:hAnsi="Palatino Linotype"/>
          <w:noProof/>
          <w:sz w:val="20"/>
          <w:szCs w:val="20"/>
        </w:rPr>
        <w:t>What role do processed foods play in high-income countries’ obesity rates?</w:t>
      </w:r>
    </w:p>
    <w:p w14:paraId="3F64B4CE" w14:textId="77777777" w:rsidR="00415B98" w:rsidRPr="00415B98" w:rsidRDefault="00415B98" w:rsidP="00415B98">
      <w:pPr>
        <w:numPr>
          <w:ilvl w:val="0"/>
          <w:numId w:val="15"/>
        </w:numPr>
        <w:rPr>
          <w:rFonts w:ascii="Palatino Linotype" w:hAnsi="Palatino Linotype"/>
          <w:noProof/>
          <w:sz w:val="20"/>
          <w:szCs w:val="20"/>
        </w:rPr>
      </w:pPr>
      <w:r w:rsidRPr="00415B98">
        <w:rPr>
          <w:rFonts w:ascii="Palatino Linotype" w:hAnsi="Palatino Linotype"/>
          <w:noProof/>
          <w:sz w:val="20"/>
          <w:szCs w:val="20"/>
        </w:rPr>
        <w:t>Define a food desert and explain its impact on low-income populations.</w:t>
      </w:r>
    </w:p>
    <w:p w14:paraId="15791FC0" w14:textId="77777777" w:rsidR="00415B98" w:rsidRPr="00415B98" w:rsidRDefault="00415B98" w:rsidP="00415B98">
      <w:pPr>
        <w:numPr>
          <w:ilvl w:val="0"/>
          <w:numId w:val="15"/>
        </w:numPr>
        <w:rPr>
          <w:rFonts w:ascii="Palatino Linotype" w:hAnsi="Palatino Linotype"/>
          <w:noProof/>
          <w:sz w:val="20"/>
          <w:szCs w:val="20"/>
        </w:rPr>
      </w:pPr>
      <w:r w:rsidRPr="00415B98">
        <w:rPr>
          <w:rFonts w:ascii="Palatino Linotype" w:hAnsi="Palatino Linotype"/>
          <w:noProof/>
          <w:sz w:val="20"/>
          <w:szCs w:val="20"/>
        </w:rPr>
        <w:t>How has urbanization influenced obesity rates in low-income countries?</w:t>
      </w:r>
    </w:p>
    <w:p w14:paraId="62C3C537" w14:textId="77777777" w:rsidR="00415B98" w:rsidRPr="00415B98" w:rsidRDefault="00415B98" w:rsidP="00415B98">
      <w:pPr>
        <w:numPr>
          <w:ilvl w:val="0"/>
          <w:numId w:val="15"/>
        </w:numPr>
        <w:rPr>
          <w:rFonts w:ascii="Palatino Linotype" w:hAnsi="Palatino Linotype"/>
          <w:noProof/>
          <w:sz w:val="20"/>
          <w:szCs w:val="20"/>
        </w:rPr>
      </w:pPr>
      <w:r w:rsidRPr="00415B98">
        <w:rPr>
          <w:rFonts w:ascii="Palatino Linotype" w:hAnsi="Palatino Linotype"/>
          <w:noProof/>
          <w:sz w:val="20"/>
          <w:szCs w:val="20"/>
        </w:rPr>
        <w:t>What environmental factors contribute to lower physical activity levels in some populations?</w:t>
      </w:r>
    </w:p>
    <w:p w14:paraId="0B71BF3A" w14:textId="77777777" w:rsidR="00415B98" w:rsidRPr="00415B98" w:rsidRDefault="00415B98" w:rsidP="00415B98">
      <w:pPr>
        <w:numPr>
          <w:ilvl w:val="0"/>
          <w:numId w:val="15"/>
        </w:numPr>
        <w:rPr>
          <w:rFonts w:ascii="Palatino Linotype" w:hAnsi="Palatino Linotype"/>
          <w:noProof/>
          <w:sz w:val="20"/>
          <w:szCs w:val="20"/>
        </w:rPr>
      </w:pPr>
      <w:r w:rsidRPr="00415B98">
        <w:rPr>
          <w:rFonts w:ascii="Palatino Linotype" w:hAnsi="Palatino Linotype"/>
          <w:noProof/>
          <w:sz w:val="20"/>
          <w:szCs w:val="20"/>
        </w:rPr>
        <w:t>Why are green spaces and recreational facilities important for reducing obesity rates?</w:t>
      </w:r>
    </w:p>
    <w:p w14:paraId="25C1CB4B" w14:textId="77777777" w:rsidR="00415B98" w:rsidRPr="00415B98" w:rsidRDefault="00415B98" w:rsidP="00415B98">
      <w:pPr>
        <w:numPr>
          <w:ilvl w:val="0"/>
          <w:numId w:val="15"/>
        </w:numPr>
        <w:rPr>
          <w:rFonts w:ascii="Palatino Linotype" w:hAnsi="Palatino Linotype"/>
          <w:noProof/>
          <w:sz w:val="20"/>
          <w:szCs w:val="20"/>
        </w:rPr>
      </w:pPr>
      <w:r w:rsidRPr="00415B98">
        <w:rPr>
          <w:rFonts w:ascii="Palatino Linotype" w:hAnsi="Palatino Linotype"/>
          <w:noProof/>
          <w:sz w:val="20"/>
          <w:szCs w:val="20"/>
        </w:rPr>
        <w:t>How does advertising affect childhood obesity rates?</w:t>
      </w:r>
    </w:p>
    <w:p w14:paraId="16A0D111" w14:textId="77777777" w:rsidR="00415B98" w:rsidRPr="00415B98" w:rsidRDefault="00415B98" w:rsidP="00415B98">
      <w:pPr>
        <w:numPr>
          <w:ilvl w:val="0"/>
          <w:numId w:val="15"/>
        </w:numPr>
        <w:rPr>
          <w:rFonts w:ascii="Palatino Linotype" w:hAnsi="Palatino Linotype"/>
          <w:noProof/>
          <w:sz w:val="20"/>
          <w:szCs w:val="20"/>
        </w:rPr>
      </w:pPr>
      <w:r w:rsidRPr="00415B98">
        <w:rPr>
          <w:rFonts w:ascii="Palatino Linotype" w:hAnsi="Palatino Linotype"/>
          <w:noProof/>
          <w:sz w:val="20"/>
          <w:szCs w:val="20"/>
        </w:rPr>
        <w:t>What differences exist between countries with and without strict food advertising regulations?</w:t>
      </w:r>
    </w:p>
    <w:p w14:paraId="32814454" w14:textId="77777777" w:rsidR="00415B98" w:rsidRPr="00415B98" w:rsidRDefault="00415B98" w:rsidP="00415B98">
      <w:pPr>
        <w:numPr>
          <w:ilvl w:val="0"/>
          <w:numId w:val="15"/>
        </w:numPr>
        <w:rPr>
          <w:rFonts w:ascii="Palatino Linotype" w:hAnsi="Palatino Linotype"/>
          <w:noProof/>
          <w:sz w:val="20"/>
          <w:szCs w:val="20"/>
        </w:rPr>
      </w:pPr>
      <w:r w:rsidRPr="00415B98">
        <w:rPr>
          <w:rFonts w:ascii="Palatino Linotype" w:hAnsi="Palatino Linotype"/>
          <w:noProof/>
          <w:sz w:val="20"/>
          <w:szCs w:val="20"/>
        </w:rPr>
        <w:t>How does systemic discrimination contribute to obesity prevalence in some populations?</w:t>
      </w:r>
    </w:p>
    <w:p w14:paraId="24272B7A" w14:textId="77777777" w:rsidR="00415B98" w:rsidRPr="00415B98" w:rsidRDefault="00415B98" w:rsidP="00415B98">
      <w:pPr>
        <w:numPr>
          <w:ilvl w:val="0"/>
          <w:numId w:val="15"/>
        </w:numPr>
        <w:rPr>
          <w:rFonts w:ascii="Palatino Linotype" w:hAnsi="Palatino Linotype"/>
          <w:noProof/>
          <w:sz w:val="20"/>
          <w:szCs w:val="20"/>
        </w:rPr>
      </w:pPr>
      <w:r w:rsidRPr="00415B98">
        <w:rPr>
          <w:rFonts w:ascii="Palatino Linotype" w:hAnsi="Palatino Linotype"/>
          <w:noProof/>
          <w:sz w:val="20"/>
          <w:szCs w:val="20"/>
        </w:rPr>
        <w:t>What is the relationship between chronic stress and emotional eating?</w:t>
      </w:r>
    </w:p>
    <w:p w14:paraId="0DBB9C73" w14:textId="77777777" w:rsidR="00415B98" w:rsidRPr="00415B98" w:rsidRDefault="00415B98" w:rsidP="00415B98">
      <w:pPr>
        <w:numPr>
          <w:ilvl w:val="0"/>
          <w:numId w:val="15"/>
        </w:numPr>
        <w:rPr>
          <w:rFonts w:ascii="Palatino Linotype" w:hAnsi="Palatino Linotype"/>
          <w:noProof/>
          <w:sz w:val="20"/>
          <w:szCs w:val="20"/>
        </w:rPr>
      </w:pPr>
      <w:r w:rsidRPr="00415B98">
        <w:rPr>
          <w:rFonts w:ascii="Palatino Linotype" w:hAnsi="Palatino Linotype"/>
          <w:noProof/>
          <w:sz w:val="20"/>
          <w:szCs w:val="20"/>
        </w:rPr>
        <w:t>How do economic factors shape dietary habits in high- and low-income populations?</w:t>
      </w:r>
    </w:p>
    <w:p w14:paraId="716D92EF" w14:textId="77777777" w:rsidR="00415B98" w:rsidRPr="00415B98" w:rsidRDefault="00415B98" w:rsidP="00415B98">
      <w:pPr>
        <w:numPr>
          <w:ilvl w:val="0"/>
          <w:numId w:val="15"/>
        </w:numPr>
        <w:rPr>
          <w:rFonts w:ascii="Palatino Linotype" w:hAnsi="Palatino Linotype"/>
          <w:noProof/>
          <w:sz w:val="20"/>
          <w:szCs w:val="20"/>
        </w:rPr>
      </w:pPr>
      <w:r w:rsidRPr="00415B98">
        <w:rPr>
          <w:rFonts w:ascii="Palatino Linotype" w:hAnsi="Palatino Linotype"/>
          <w:noProof/>
          <w:sz w:val="20"/>
          <w:szCs w:val="20"/>
        </w:rPr>
        <w:t>Why are tailored public health interventions important for addressing obesity disparities?</w:t>
      </w:r>
    </w:p>
    <w:p w14:paraId="13AACCA5" w14:textId="77777777" w:rsidR="00415B98" w:rsidRPr="00415B98" w:rsidRDefault="00415B98" w:rsidP="00415B98">
      <w:pPr>
        <w:numPr>
          <w:ilvl w:val="0"/>
          <w:numId w:val="15"/>
        </w:numPr>
        <w:rPr>
          <w:rFonts w:ascii="Palatino Linotype" w:hAnsi="Palatino Linotype"/>
          <w:noProof/>
          <w:sz w:val="20"/>
          <w:szCs w:val="20"/>
        </w:rPr>
      </w:pPr>
      <w:r w:rsidRPr="00415B98">
        <w:rPr>
          <w:rFonts w:ascii="Palatino Linotype" w:hAnsi="Palatino Linotype"/>
          <w:noProof/>
          <w:sz w:val="20"/>
          <w:szCs w:val="20"/>
        </w:rPr>
        <w:t>How can urban planning help promote healthier lifestyles?</w:t>
      </w:r>
    </w:p>
    <w:p w14:paraId="431B253C" w14:textId="77777777" w:rsidR="00415B98" w:rsidRPr="00415B98" w:rsidRDefault="00415B98" w:rsidP="00415B98">
      <w:pPr>
        <w:numPr>
          <w:ilvl w:val="0"/>
          <w:numId w:val="16"/>
        </w:numPr>
        <w:rPr>
          <w:rFonts w:ascii="Palatino Linotype" w:hAnsi="Palatino Linotype"/>
          <w:noProof/>
          <w:sz w:val="20"/>
          <w:szCs w:val="20"/>
        </w:rPr>
      </w:pPr>
      <w:r w:rsidRPr="00415B98">
        <w:rPr>
          <w:rFonts w:ascii="Palatino Linotype" w:hAnsi="Palatino Linotype"/>
          <w:noProof/>
          <w:sz w:val="20"/>
          <w:szCs w:val="20"/>
        </w:rPr>
        <w:t>Discuss the ethical implications of marketing unhealthy foods to vulnerable populations.</w:t>
      </w:r>
    </w:p>
    <w:p w14:paraId="03703DB3" w14:textId="77777777" w:rsidR="00415B98" w:rsidRPr="00415B98" w:rsidRDefault="00415B98" w:rsidP="00415B98">
      <w:pPr>
        <w:numPr>
          <w:ilvl w:val="0"/>
          <w:numId w:val="16"/>
        </w:numPr>
        <w:rPr>
          <w:rFonts w:ascii="Palatino Linotype" w:hAnsi="Palatino Linotype"/>
          <w:noProof/>
          <w:sz w:val="20"/>
          <w:szCs w:val="20"/>
        </w:rPr>
      </w:pPr>
      <w:r w:rsidRPr="00415B98">
        <w:rPr>
          <w:rFonts w:ascii="Palatino Linotype" w:hAnsi="Palatino Linotype"/>
          <w:noProof/>
          <w:sz w:val="20"/>
          <w:szCs w:val="20"/>
        </w:rPr>
        <w:t>How might cultural attitudes toward body size evolve with globalization?</w:t>
      </w:r>
    </w:p>
    <w:p w14:paraId="03FBB9C6" w14:textId="77777777" w:rsidR="00415B98" w:rsidRPr="00415B98" w:rsidRDefault="00415B98" w:rsidP="00415B98">
      <w:pPr>
        <w:numPr>
          <w:ilvl w:val="0"/>
          <w:numId w:val="16"/>
        </w:numPr>
        <w:rPr>
          <w:rFonts w:ascii="Palatino Linotype" w:hAnsi="Palatino Linotype"/>
          <w:noProof/>
          <w:sz w:val="20"/>
          <w:szCs w:val="20"/>
        </w:rPr>
      </w:pPr>
      <w:r w:rsidRPr="00415B98">
        <w:rPr>
          <w:rFonts w:ascii="Palatino Linotype" w:hAnsi="Palatino Linotype"/>
          <w:noProof/>
          <w:sz w:val="20"/>
          <w:szCs w:val="20"/>
        </w:rPr>
        <w:t>What challenges might governments face when implementing taxes on sugary drinks?</w:t>
      </w:r>
    </w:p>
    <w:p w14:paraId="6B1287D1" w14:textId="77777777" w:rsidR="00415B98" w:rsidRPr="00415B98" w:rsidRDefault="00415B98" w:rsidP="00415B98">
      <w:pPr>
        <w:numPr>
          <w:ilvl w:val="0"/>
          <w:numId w:val="16"/>
        </w:numPr>
        <w:rPr>
          <w:rFonts w:ascii="Palatino Linotype" w:hAnsi="Palatino Linotype"/>
          <w:noProof/>
          <w:sz w:val="20"/>
          <w:szCs w:val="20"/>
        </w:rPr>
      </w:pPr>
      <w:r w:rsidRPr="00415B98">
        <w:rPr>
          <w:rFonts w:ascii="Palatino Linotype" w:hAnsi="Palatino Linotype"/>
          <w:noProof/>
          <w:sz w:val="20"/>
          <w:szCs w:val="20"/>
        </w:rPr>
        <w:t>How can education campaigns address both cultural and economic factors influencing obesity?</w:t>
      </w:r>
    </w:p>
    <w:p w14:paraId="40F1412E" w14:textId="77777777" w:rsidR="00415B98" w:rsidRPr="00415B98" w:rsidRDefault="00415B98" w:rsidP="00415B98">
      <w:pPr>
        <w:numPr>
          <w:ilvl w:val="0"/>
          <w:numId w:val="16"/>
        </w:numPr>
        <w:rPr>
          <w:rFonts w:ascii="Palatino Linotype" w:hAnsi="Palatino Linotype"/>
          <w:noProof/>
          <w:sz w:val="20"/>
          <w:szCs w:val="20"/>
        </w:rPr>
      </w:pPr>
      <w:r w:rsidRPr="00415B98">
        <w:rPr>
          <w:rFonts w:ascii="Palatino Linotype" w:hAnsi="Palatino Linotype"/>
          <w:noProof/>
          <w:sz w:val="20"/>
          <w:szCs w:val="20"/>
        </w:rPr>
        <w:t>Reflect on how your local environment supports or hinders healthy lifestyle choices.</w:t>
      </w:r>
    </w:p>
    <w:p w14:paraId="425FD890" w14:textId="77777777" w:rsidR="00AA68EC" w:rsidRPr="00AA68EC" w:rsidRDefault="00AA68EC" w:rsidP="00612AFF">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1"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1"/>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677CEB"/>
    <w:multiLevelType w:val="multilevel"/>
    <w:tmpl w:val="4AAAD6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497EC2"/>
    <w:multiLevelType w:val="multilevel"/>
    <w:tmpl w:val="4754BE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8EF43CC"/>
    <w:multiLevelType w:val="multilevel"/>
    <w:tmpl w:val="4000A41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E351BBC"/>
    <w:multiLevelType w:val="multilevel"/>
    <w:tmpl w:val="527E1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3"/>
  </w:num>
  <w:num w:numId="4" w16cid:durableId="2052877603">
    <w:abstractNumId w:val="6"/>
  </w:num>
  <w:num w:numId="5" w16cid:durableId="367291991">
    <w:abstractNumId w:val="8"/>
  </w:num>
  <w:num w:numId="6" w16cid:durableId="617294553">
    <w:abstractNumId w:val="15"/>
  </w:num>
  <w:num w:numId="7" w16cid:durableId="2030332939">
    <w:abstractNumId w:val="7"/>
  </w:num>
  <w:num w:numId="8" w16cid:durableId="179635146">
    <w:abstractNumId w:val="2"/>
  </w:num>
  <w:num w:numId="9" w16cid:durableId="796071031">
    <w:abstractNumId w:val="5"/>
  </w:num>
  <w:num w:numId="10" w16cid:durableId="1226335305">
    <w:abstractNumId w:val="14"/>
  </w:num>
  <w:num w:numId="11" w16cid:durableId="1151293647">
    <w:abstractNumId w:val="4"/>
  </w:num>
  <w:num w:numId="12" w16cid:durableId="888343581">
    <w:abstractNumId w:val="11"/>
  </w:num>
  <w:num w:numId="13" w16cid:durableId="288048423">
    <w:abstractNumId w:val="12"/>
  </w:num>
  <w:num w:numId="14" w16cid:durableId="869149879">
    <w:abstractNumId w:val="3"/>
  </w:num>
  <w:num w:numId="15" w16cid:durableId="802233717">
    <w:abstractNumId w:val="1"/>
  </w:num>
  <w:num w:numId="16" w16cid:durableId="47344683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15B98"/>
    <w:rsid w:val="004928E5"/>
    <w:rsid w:val="004F382F"/>
    <w:rsid w:val="00586846"/>
    <w:rsid w:val="005D1040"/>
    <w:rsid w:val="00612AFF"/>
    <w:rsid w:val="00695EA8"/>
    <w:rsid w:val="00A86E8C"/>
    <w:rsid w:val="00AA68EC"/>
    <w:rsid w:val="00B25AAB"/>
    <w:rsid w:val="00C31E4B"/>
    <w:rsid w:val="00CC5776"/>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21586827">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2284076">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128624329">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295330834">
      <w:bodyDiv w:val="1"/>
      <w:marLeft w:val="0"/>
      <w:marRight w:val="0"/>
      <w:marTop w:val="0"/>
      <w:marBottom w:val="0"/>
      <w:divBdr>
        <w:top w:val="none" w:sz="0" w:space="0" w:color="auto"/>
        <w:left w:val="none" w:sz="0" w:space="0" w:color="auto"/>
        <w:bottom w:val="none" w:sz="0" w:space="0" w:color="auto"/>
        <w:right w:val="none" w:sz="0" w:space="0" w:color="auto"/>
      </w:divBdr>
    </w:div>
    <w:div w:id="1363479746">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56015294">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707</Words>
  <Characters>4036</Characters>
  <Application>Microsoft Office Word</Application>
  <DocSecurity>0</DocSecurity>
  <Lines>33</Lines>
  <Paragraphs>9</Paragraphs>
  <ScaleCrop>false</ScaleCrop>
  <Company/>
  <LinksUpToDate>false</LinksUpToDate>
  <CharactersWithSpaces>4734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17</cp:revision>
  <dcterms:created xsi:type="dcterms:W3CDTF">2025-01-10T11:38:00Z</dcterms:created>
  <dcterms:modified xsi:type="dcterms:W3CDTF">2025-01-20T08:10:00Z</dcterms:modified>
</cp:coreProperties>
</file>