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C5A5B" w14:textId="122F23A8" w:rsidR="00283F0B" w:rsidRPr="00283F0B" w:rsidRDefault="00283F0B" w:rsidP="00283F0B">
      <w:pPr>
        <w:rPr>
          <w:rFonts w:ascii="Palatino Linotype" w:hAnsi="Palatino Linotype" w:cs="Arial"/>
          <w:sz w:val="28"/>
          <w:szCs w:val="28"/>
        </w:rPr>
      </w:pPr>
      <w:bookmarkStart w:id="0" w:name="_Hlk187420632"/>
      <w:r w:rsidRPr="00283F0B">
        <w:rPr>
          <w:rFonts w:ascii="Palatino Linotype" w:hAnsi="Palatino Linotype" w:cs="Arial"/>
          <w:sz w:val="28"/>
          <w:szCs w:val="28"/>
        </w:rPr>
        <w:t>Worksheet: Biological Treatment for Major Depressive Disorder (MDD)</w:t>
      </w:r>
    </w:p>
    <w:p w14:paraId="63A330FE" w14:textId="357790D7" w:rsidR="00283F0B" w:rsidRPr="00283F0B" w:rsidRDefault="00283F0B" w:rsidP="00283F0B">
      <w:pPr>
        <w:rPr>
          <w:rFonts w:ascii="Palatino Linotype" w:hAnsi="Palatino Linotype" w:cs="Arial"/>
          <w:b/>
          <w:bCs/>
          <w:sz w:val="20"/>
          <w:szCs w:val="20"/>
        </w:rPr>
      </w:pPr>
      <w:r w:rsidRPr="00283F0B">
        <w:rPr>
          <w:rFonts w:ascii="Palatino Linotype" w:hAnsi="Palatino Linotype" w:cs="Arial"/>
          <w:noProof/>
          <w:sz w:val="20"/>
          <w:szCs w:val="20"/>
        </w:rPr>
        <w:drawing>
          <wp:anchor distT="0" distB="0" distL="114300" distR="114300" simplePos="0" relativeHeight="251658240" behindDoc="0" locked="0" layoutInCell="1" allowOverlap="1" wp14:anchorId="437CB337" wp14:editId="1ADF1FDF">
            <wp:simplePos x="0" y="0"/>
            <wp:positionH relativeFrom="margin">
              <wp:posOffset>2667897</wp:posOffset>
            </wp:positionH>
            <wp:positionV relativeFrom="paragraph">
              <wp:posOffset>5079</wp:posOffset>
            </wp:positionV>
            <wp:extent cx="2986630" cy="4479627"/>
            <wp:effectExtent l="0" t="0" r="4445" b="0"/>
            <wp:wrapSquare wrapText="bothSides"/>
            <wp:docPr id="1471766927" name="Picture 1" descr="A stethoscope and notebook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766927" name="Picture 1" descr="A stethoscope and notebook on a tabl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87333" cy="4480681"/>
                    </a:xfrm>
                    <a:prstGeom prst="rect">
                      <a:avLst/>
                    </a:prstGeom>
                  </pic:spPr>
                </pic:pic>
              </a:graphicData>
            </a:graphic>
            <wp14:sizeRelH relativeFrom="margin">
              <wp14:pctWidth>0</wp14:pctWidth>
            </wp14:sizeRelH>
            <wp14:sizeRelV relativeFrom="margin">
              <wp14:pctHeight>0</wp14:pctHeight>
            </wp14:sizeRelV>
          </wp:anchor>
        </w:drawing>
      </w:r>
      <w:r w:rsidRPr="00283F0B">
        <w:rPr>
          <w:rFonts w:ascii="Palatino Linotype" w:hAnsi="Palatino Linotype" w:cs="Arial"/>
          <w:b/>
          <w:bCs/>
          <w:sz w:val="20"/>
          <w:szCs w:val="20"/>
        </w:rPr>
        <w:t>Dialogue: Two Psychology Students Discuss SSRIs</w:t>
      </w:r>
    </w:p>
    <w:p w14:paraId="069B7B9C" w14:textId="54525352"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Emma:</w:t>
      </w:r>
      <w:r w:rsidRPr="00283F0B">
        <w:rPr>
          <w:rFonts w:ascii="Palatino Linotype" w:hAnsi="Palatino Linotype" w:cs="Arial"/>
          <w:sz w:val="20"/>
          <w:szCs w:val="20"/>
        </w:rPr>
        <w:t xml:space="preserve"> Hey Alex, I’m trying to wrap my head around how SSRIs work as a treatment for Major Depressive Disorder. Do you have a good explanation?</w:t>
      </w:r>
    </w:p>
    <w:p w14:paraId="15E1C267" w14:textId="77777777"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Alex:</w:t>
      </w:r>
      <w:r w:rsidRPr="00283F0B">
        <w:rPr>
          <w:rFonts w:ascii="Palatino Linotype" w:hAnsi="Palatino Linotype" w:cs="Arial"/>
          <w:sz w:val="20"/>
          <w:szCs w:val="20"/>
        </w:rPr>
        <w:t xml:space="preserve"> Sure, Emma. SSRIs, or selective serotonin reuptake inhibitors, are one of the most commonly prescribed antidepressants. They’re designed to help with the serotonin imbalance often linked to depression. Essentially, SSRIs increase the amount of serotonin available in the brain.</w:t>
      </w:r>
    </w:p>
    <w:p w14:paraId="10EB9BC6" w14:textId="77777777"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Emma:</w:t>
      </w:r>
      <w:r w:rsidRPr="00283F0B">
        <w:rPr>
          <w:rFonts w:ascii="Palatino Linotype" w:hAnsi="Palatino Linotype" w:cs="Arial"/>
          <w:sz w:val="20"/>
          <w:szCs w:val="20"/>
        </w:rPr>
        <w:t xml:space="preserve"> How exactly do they do that?</w:t>
      </w:r>
    </w:p>
    <w:p w14:paraId="39C3B0CE" w14:textId="77777777"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Alex:</w:t>
      </w:r>
      <w:r w:rsidRPr="00283F0B">
        <w:rPr>
          <w:rFonts w:ascii="Palatino Linotype" w:hAnsi="Palatino Linotype" w:cs="Arial"/>
          <w:sz w:val="20"/>
          <w:szCs w:val="20"/>
        </w:rPr>
        <w:t xml:space="preserve"> Well, serotonin is a neurotransmitter that helps regulate mood. When it’s released into the synaptic cleft—the space between two neurons—it transmits signals from one neuron to another. Normally, the serotonin is reabsorbed by the releasing neuron in a process called reuptake. SSRIs block this reuptake, so more serotonin stays in the synaptic cleft, enhancing mood regulation.</w:t>
      </w:r>
    </w:p>
    <w:p w14:paraId="23629951" w14:textId="77777777"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Emma:</w:t>
      </w:r>
      <w:r w:rsidRPr="00283F0B">
        <w:rPr>
          <w:rFonts w:ascii="Palatino Linotype" w:hAnsi="Palatino Linotype" w:cs="Arial"/>
          <w:sz w:val="20"/>
          <w:szCs w:val="20"/>
        </w:rPr>
        <w:t xml:space="preserve"> That’s interesting! But do they work for everyone?</w:t>
      </w:r>
    </w:p>
    <w:p w14:paraId="18A08109" w14:textId="77777777"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Alex:</w:t>
      </w:r>
      <w:r w:rsidRPr="00283F0B">
        <w:rPr>
          <w:rFonts w:ascii="Palatino Linotype" w:hAnsi="Palatino Linotype" w:cs="Arial"/>
          <w:sz w:val="20"/>
          <w:szCs w:val="20"/>
        </w:rPr>
        <w:t xml:space="preserve"> Not exactly. Research shows that SSRIs are most effective for people with moderate to severe depression. However, they’re not a one-size-fits-all solution. Some people don’t respond well to them, and it can take a few weeks before they start to feel any relief. Plus, there are side effects.</w:t>
      </w:r>
    </w:p>
    <w:p w14:paraId="6082EA1E" w14:textId="77777777"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Emma:</w:t>
      </w:r>
      <w:r w:rsidRPr="00283F0B">
        <w:rPr>
          <w:rFonts w:ascii="Palatino Linotype" w:hAnsi="Palatino Linotype" w:cs="Arial"/>
          <w:sz w:val="20"/>
          <w:szCs w:val="20"/>
        </w:rPr>
        <w:t xml:space="preserve"> What kind of side effects?</w:t>
      </w:r>
    </w:p>
    <w:p w14:paraId="195C756A" w14:textId="77777777"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Alex:</w:t>
      </w:r>
      <w:r w:rsidRPr="00283F0B">
        <w:rPr>
          <w:rFonts w:ascii="Palatino Linotype" w:hAnsi="Palatino Linotype" w:cs="Arial"/>
          <w:sz w:val="20"/>
          <w:szCs w:val="20"/>
        </w:rPr>
        <w:t xml:space="preserve"> Common ones include nausea, headaches, and sleep disturbances. These usually subside after the first few weeks, but sometimes people experience more persistent issues, like reduced libido. That’s why it’s important for doctors to monitor patients closely.</w:t>
      </w:r>
    </w:p>
    <w:p w14:paraId="0B11284C" w14:textId="77777777"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Emma:</w:t>
      </w:r>
      <w:r w:rsidRPr="00283F0B">
        <w:rPr>
          <w:rFonts w:ascii="Palatino Linotype" w:hAnsi="Palatino Linotype" w:cs="Arial"/>
          <w:sz w:val="20"/>
          <w:szCs w:val="20"/>
        </w:rPr>
        <w:t xml:space="preserve"> I’ve also heard criticism about the serotonin hypothesis—that depression is just a result of low serotonin levels. Is that true?</w:t>
      </w:r>
    </w:p>
    <w:p w14:paraId="2C439559" w14:textId="77777777"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Alex:</w:t>
      </w:r>
      <w:r w:rsidRPr="00283F0B">
        <w:rPr>
          <w:rFonts w:ascii="Palatino Linotype" w:hAnsi="Palatino Linotype" w:cs="Arial"/>
          <w:sz w:val="20"/>
          <w:szCs w:val="20"/>
        </w:rPr>
        <w:t xml:space="preserve"> Yeah, that’s a good point. The serotonin hypothesis oversimplifies depression. Not everyone with depression has low serotonin levels, and increasing serotonin doesn’t always alleviate symptoms. This suggests there are other factors involved, like genetics or environmental stressors.</w:t>
      </w:r>
    </w:p>
    <w:p w14:paraId="37C5317A" w14:textId="77777777"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Emma:</w:t>
      </w:r>
      <w:r w:rsidRPr="00283F0B">
        <w:rPr>
          <w:rFonts w:ascii="Palatino Linotype" w:hAnsi="Palatino Linotype" w:cs="Arial"/>
          <w:sz w:val="20"/>
          <w:szCs w:val="20"/>
        </w:rPr>
        <w:t xml:space="preserve"> So why are SSRIs still so widely used?</w:t>
      </w:r>
    </w:p>
    <w:p w14:paraId="2307ED5D" w14:textId="77777777"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lastRenderedPageBreak/>
        <w:t>Alex:</w:t>
      </w:r>
      <w:r w:rsidRPr="00283F0B">
        <w:rPr>
          <w:rFonts w:ascii="Palatino Linotype" w:hAnsi="Palatino Linotype" w:cs="Arial"/>
          <w:sz w:val="20"/>
          <w:szCs w:val="20"/>
        </w:rPr>
        <w:t xml:space="preserve"> Despite their limitations, they’re effective for a lot of people and generally have fewer side effects compared to older antidepressants like tricyclics or MAOIs. Plus, they’re accessible and easy to prescribe, which makes them a cornerstone in depression treatment.</w:t>
      </w:r>
    </w:p>
    <w:p w14:paraId="0229CCAD" w14:textId="77777777"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Emma:</w:t>
      </w:r>
      <w:r w:rsidRPr="00283F0B">
        <w:rPr>
          <w:rFonts w:ascii="Palatino Linotype" w:hAnsi="Palatino Linotype" w:cs="Arial"/>
          <w:sz w:val="20"/>
          <w:szCs w:val="20"/>
        </w:rPr>
        <w:t xml:space="preserve"> That makes sense. Are there any new approaches being developed?</w:t>
      </w:r>
    </w:p>
    <w:p w14:paraId="189DABB1" w14:textId="77777777"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Alex:</w:t>
      </w:r>
      <w:r w:rsidRPr="00283F0B">
        <w:rPr>
          <w:rFonts w:ascii="Palatino Linotype" w:hAnsi="Palatino Linotype" w:cs="Arial"/>
          <w:sz w:val="20"/>
          <w:szCs w:val="20"/>
        </w:rPr>
        <w:t xml:space="preserve"> Definitely. Personalized medicine is a growing field. For example, genetic testing can help predict which medications might work best for an individual. It’s an exciting area of research that could make treatments like SSRIs more effective.</w:t>
      </w:r>
    </w:p>
    <w:p w14:paraId="73D06A89" w14:textId="77777777" w:rsidR="00283F0B" w:rsidRP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Emma:</w:t>
      </w:r>
      <w:r w:rsidRPr="00283F0B">
        <w:rPr>
          <w:rFonts w:ascii="Palatino Linotype" w:hAnsi="Palatino Linotype" w:cs="Arial"/>
          <w:sz w:val="20"/>
          <w:szCs w:val="20"/>
        </w:rPr>
        <w:t xml:space="preserve"> Thanks, Alex. That really clears things up!</w:t>
      </w:r>
    </w:p>
    <w:p w14:paraId="1D93F452" w14:textId="77777777" w:rsidR="00283F0B" w:rsidRDefault="00283F0B" w:rsidP="00283F0B">
      <w:pPr>
        <w:rPr>
          <w:rFonts w:ascii="Palatino Linotype" w:hAnsi="Palatino Linotype" w:cs="Arial"/>
          <w:sz w:val="20"/>
          <w:szCs w:val="20"/>
        </w:rPr>
      </w:pPr>
      <w:r w:rsidRPr="00283F0B">
        <w:rPr>
          <w:rFonts w:ascii="Palatino Linotype" w:hAnsi="Palatino Linotype" w:cs="Arial"/>
          <w:b/>
          <w:bCs/>
          <w:sz w:val="20"/>
          <w:szCs w:val="20"/>
        </w:rPr>
        <w:t>Alex:</w:t>
      </w:r>
      <w:r w:rsidRPr="00283F0B">
        <w:rPr>
          <w:rFonts w:ascii="Palatino Linotype" w:hAnsi="Palatino Linotype" w:cs="Arial"/>
          <w:sz w:val="20"/>
          <w:szCs w:val="20"/>
        </w:rPr>
        <w:t xml:space="preserve"> Anytime, Emma. It’s a complex topic, but understanding the basics is a good start.</w:t>
      </w:r>
    </w:p>
    <w:p w14:paraId="13EDA646" w14:textId="77777777" w:rsidR="00283F0B" w:rsidRPr="00283F0B" w:rsidRDefault="00283F0B" w:rsidP="00283F0B">
      <w:pPr>
        <w:rPr>
          <w:rFonts w:ascii="Palatino Linotype" w:hAnsi="Palatino Linotype" w:cs="Arial"/>
          <w:sz w:val="20"/>
          <w:szCs w:val="20"/>
        </w:rPr>
      </w:pPr>
    </w:p>
    <w:p w14:paraId="74D920BF"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How do SSRIs influence the communication between neurons?</w:t>
      </w:r>
    </w:p>
    <w:p w14:paraId="48CA334D"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Why might serotonin levels be linked to mood regulation?</w:t>
      </w:r>
    </w:p>
    <w:p w14:paraId="101EEAD1"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Explain the concept of reuptake in the context of neurotransmitters.</w:t>
      </w:r>
    </w:p>
    <w:p w14:paraId="0D22FF3D"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What makes SSRIs different from older classes of antidepressants?</w:t>
      </w:r>
    </w:p>
    <w:p w14:paraId="12A67A30"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How does the delay in SSRIs’ effectiveness impact patient care?</w:t>
      </w:r>
    </w:p>
    <w:p w14:paraId="17AA51AA"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What role do doctors play in monitoring patients taking SSRIs?</w:t>
      </w:r>
    </w:p>
    <w:p w14:paraId="7C0BB282"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In what ways might SSRIs contribute to quality of life improvements?</w:t>
      </w:r>
    </w:p>
    <w:p w14:paraId="67CC1791"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Discuss the relationship between SSRI side effects and patient adherence.</w:t>
      </w:r>
    </w:p>
    <w:p w14:paraId="1BB0F6B6"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What are some challenges patients face when starting SSRIs?</w:t>
      </w:r>
    </w:p>
    <w:p w14:paraId="6EF56035"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How does personalized medicine aim to improve SSRI efficacy?</w:t>
      </w:r>
    </w:p>
    <w:p w14:paraId="5678C504"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Why is serotonin called a “feel-good” neurotransmitter?</w:t>
      </w:r>
    </w:p>
    <w:p w14:paraId="722B1CB7"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How might genetic testing influence SSRI prescriptions?</w:t>
      </w:r>
    </w:p>
    <w:p w14:paraId="7AF998C1"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What factors could explain why some people do not respond to SSRIs?</w:t>
      </w:r>
    </w:p>
    <w:p w14:paraId="5466231E"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What is the potential impact of environmental stressors on SSRI effectiveness?</w:t>
      </w:r>
    </w:p>
    <w:p w14:paraId="6D5E0B3D" w14:textId="77777777" w:rsidR="00283F0B" w:rsidRPr="00283F0B" w:rsidRDefault="00283F0B" w:rsidP="00283F0B">
      <w:pPr>
        <w:numPr>
          <w:ilvl w:val="0"/>
          <w:numId w:val="17"/>
        </w:numPr>
        <w:rPr>
          <w:rFonts w:ascii="Palatino Linotype" w:hAnsi="Palatino Linotype" w:cs="Arial"/>
          <w:sz w:val="20"/>
          <w:szCs w:val="20"/>
        </w:rPr>
      </w:pPr>
      <w:r w:rsidRPr="00283F0B">
        <w:rPr>
          <w:rFonts w:ascii="Palatino Linotype" w:hAnsi="Palatino Linotype" w:cs="Arial"/>
          <w:sz w:val="20"/>
          <w:szCs w:val="20"/>
        </w:rPr>
        <w:t>How do SSRIs fit into a broader treatment plan for MDD?</w:t>
      </w:r>
    </w:p>
    <w:p w14:paraId="3CCF9FFB" w14:textId="77777777" w:rsidR="00283F0B" w:rsidRPr="00283F0B" w:rsidRDefault="00283F0B" w:rsidP="00283F0B">
      <w:pPr>
        <w:numPr>
          <w:ilvl w:val="0"/>
          <w:numId w:val="18"/>
        </w:numPr>
        <w:rPr>
          <w:rFonts w:ascii="Palatino Linotype" w:hAnsi="Palatino Linotype" w:cs="Arial"/>
          <w:sz w:val="20"/>
          <w:szCs w:val="20"/>
        </w:rPr>
      </w:pPr>
      <w:r w:rsidRPr="00283F0B">
        <w:rPr>
          <w:rFonts w:ascii="Palatino Linotype" w:hAnsi="Palatino Linotype" w:cs="Arial"/>
          <w:sz w:val="20"/>
          <w:szCs w:val="20"/>
        </w:rPr>
        <w:t>How might a better understanding of depression’s underlying causes improve SSRI development?</w:t>
      </w:r>
    </w:p>
    <w:p w14:paraId="043925DF" w14:textId="77777777" w:rsidR="00283F0B" w:rsidRPr="00283F0B" w:rsidRDefault="00283F0B" w:rsidP="00283F0B">
      <w:pPr>
        <w:numPr>
          <w:ilvl w:val="0"/>
          <w:numId w:val="18"/>
        </w:numPr>
        <w:rPr>
          <w:rFonts w:ascii="Palatino Linotype" w:hAnsi="Palatino Linotype" w:cs="Arial"/>
          <w:sz w:val="20"/>
          <w:szCs w:val="20"/>
        </w:rPr>
      </w:pPr>
      <w:r w:rsidRPr="00283F0B">
        <w:rPr>
          <w:rFonts w:ascii="Palatino Linotype" w:hAnsi="Palatino Linotype" w:cs="Arial"/>
          <w:sz w:val="20"/>
          <w:szCs w:val="20"/>
        </w:rPr>
        <w:t>Discuss how SSRIs’ accessibility might influence global mental health care.</w:t>
      </w:r>
    </w:p>
    <w:p w14:paraId="1F6E8CA4" w14:textId="77777777" w:rsidR="00283F0B" w:rsidRPr="00283F0B" w:rsidRDefault="00283F0B" w:rsidP="00283F0B">
      <w:pPr>
        <w:numPr>
          <w:ilvl w:val="0"/>
          <w:numId w:val="18"/>
        </w:numPr>
        <w:rPr>
          <w:rFonts w:ascii="Palatino Linotype" w:hAnsi="Palatino Linotype" w:cs="Arial"/>
          <w:sz w:val="20"/>
          <w:szCs w:val="20"/>
        </w:rPr>
      </w:pPr>
      <w:r w:rsidRPr="00283F0B">
        <w:rPr>
          <w:rFonts w:ascii="Palatino Linotype" w:hAnsi="Palatino Linotype" w:cs="Arial"/>
          <w:sz w:val="20"/>
          <w:szCs w:val="20"/>
        </w:rPr>
        <w:t>What are the implications of the serotonin hypothesis being an oversimplification?</w:t>
      </w:r>
    </w:p>
    <w:p w14:paraId="6F1644FE" w14:textId="77777777" w:rsidR="00283F0B" w:rsidRPr="00283F0B" w:rsidRDefault="00283F0B" w:rsidP="00283F0B">
      <w:pPr>
        <w:numPr>
          <w:ilvl w:val="0"/>
          <w:numId w:val="18"/>
        </w:numPr>
        <w:rPr>
          <w:rFonts w:ascii="Palatino Linotype" w:hAnsi="Palatino Linotype" w:cs="Arial"/>
          <w:sz w:val="20"/>
          <w:szCs w:val="20"/>
        </w:rPr>
      </w:pPr>
      <w:r w:rsidRPr="00283F0B">
        <w:rPr>
          <w:rFonts w:ascii="Palatino Linotype" w:hAnsi="Palatino Linotype" w:cs="Arial"/>
          <w:sz w:val="20"/>
          <w:szCs w:val="20"/>
        </w:rPr>
        <w:t>How can healthcare providers address stigma surrounding SSRI use?</w:t>
      </w:r>
    </w:p>
    <w:p w14:paraId="4461C72C" w14:textId="77777777" w:rsidR="00283F0B" w:rsidRPr="00283F0B" w:rsidRDefault="00283F0B" w:rsidP="00283F0B">
      <w:pPr>
        <w:numPr>
          <w:ilvl w:val="0"/>
          <w:numId w:val="18"/>
        </w:numPr>
        <w:rPr>
          <w:rFonts w:ascii="Palatino Linotype" w:hAnsi="Palatino Linotype" w:cs="Arial"/>
          <w:sz w:val="20"/>
          <w:szCs w:val="20"/>
        </w:rPr>
      </w:pPr>
      <w:r w:rsidRPr="00283F0B">
        <w:rPr>
          <w:rFonts w:ascii="Palatino Linotype" w:hAnsi="Palatino Linotype" w:cs="Arial"/>
          <w:sz w:val="20"/>
          <w:szCs w:val="20"/>
        </w:rPr>
        <w:t>Reflect on the potential benefits and risks of relying heavily on SSRIs to treat MDD.</w:t>
      </w:r>
    </w:p>
    <w:p w14:paraId="602E914E" w14:textId="77777777" w:rsidR="00283F0B" w:rsidRPr="003F1286" w:rsidRDefault="00283F0B" w:rsidP="00283F0B">
      <w:pPr>
        <w:rPr>
          <w:rFonts w:ascii="Arial" w:hAnsi="Arial" w:cs="Arial"/>
          <w:sz w:val="12"/>
          <w:szCs w:val="12"/>
        </w:rPr>
      </w:pPr>
    </w:p>
    <w:p w14:paraId="3049B8F1" w14:textId="15A74EC6" w:rsidR="00E45765" w:rsidRPr="003F1286" w:rsidRDefault="00F07FA5" w:rsidP="003F1286">
      <w:pPr>
        <w:rPr>
          <w:rFonts w:ascii="Arial" w:hAnsi="Arial" w:cs="Arial"/>
          <w:sz w:val="12"/>
          <w:szCs w:val="12"/>
        </w:rPr>
      </w:pPr>
      <w:r w:rsidRPr="003F1286">
        <w:rPr>
          <w:rFonts w:ascii="Arial" w:hAnsi="Arial" w:cs="Arial"/>
          <w:sz w:val="12"/>
          <w:szCs w:val="12"/>
        </w:rPr>
        <w:t xml:space="preserve">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497EC2"/>
    <w:multiLevelType w:val="multilevel"/>
    <w:tmpl w:val="4754BE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5F423B"/>
    <w:multiLevelType w:val="multilevel"/>
    <w:tmpl w:val="404881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E351BBC"/>
    <w:multiLevelType w:val="multilevel"/>
    <w:tmpl w:val="527E1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7586158"/>
    <w:multiLevelType w:val="multilevel"/>
    <w:tmpl w:val="6B4EE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FA7EFC"/>
    <w:multiLevelType w:val="multilevel"/>
    <w:tmpl w:val="CDE0888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2349B1"/>
    <w:multiLevelType w:val="multilevel"/>
    <w:tmpl w:val="C14E88B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2"/>
  </w:num>
  <w:num w:numId="4" w16cid:durableId="2052877603">
    <w:abstractNumId w:val="6"/>
  </w:num>
  <w:num w:numId="5" w16cid:durableId="367291991">
    <w:abstractNumId w:val="8"/>
  </w:num>
  <w:num w:numId="6" w16cid:durableId="617294553">
    <w:abstractNumId w:val="14"/>
  </w:num>
  <w:num w:numId="7" w16cid:durableId="2030332939">
    <w:abstractNumId w:val="7"/>
  </w:num>
  <w:num w:numId="8" w16cid:durableId="179635146">
    <w:abstractNumId w:val="1"/>
  </w:num>
  <w:num w:numId="9" w16cid:durableId="796071031">
    <w:abstractNumId w:val="4"/>
  </w:num>
  <w:num w:numId="10" w16cid:durableId="1226335305">
    <w:abstractNumId w:val="13"/>
  </w:num>
  <w:num w:numId="11" w16cid:durableId="1151293647">
    <w:abstractNumId w:val="3"/>
  </w:num>
  <w:num w:numId="12" w16cid:durableId="888343581">
    <w:abstractNumId w:val="10"/>
  </w:num>
  <w:num w:numId="13" w16cid:durableId="288048423">
    <w:abstractNumId w:val="11"/>
  </w:num>
  <w:num w:numId="14" w16cid:durableId="869149879">
    <w:abstractNumId w:val="2"/>
  </w:num>
  <w:num w:numId="15" w16cid:durableId="1696271529">
    <w:abstractNumId w:val="15"/>
  </w:num>
  <w:num w:numId="16" w16cid:durableId="744765882">
    <w:abstractNumId w:val="16"/>
  </w:num>
  <w:num w:numId="17" w16cid:durableId="979110538">
    <w:abstractNumId w:val="5"/>
  </w:num>
  <w:num w:numId="18" w16cid:durableId="167931230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83F0B"/>
    <w:rsid w:val="00320E70"/>
    <w:rsid w:val="003743E1"/>
    <w:rsid w:val="003817C8"/>
    <w:rsid w:val="003A5435"/>
    <w:rsid w:val="003F1286"/>
    <w:rsid w:val="004928E5"/>
    <w:rsid w:val="004F382F"/>
    <w:rsid w:val="005D1040"/>
    <w:rsid w:val="00612AFF"/>
    <w:rsid w:val="00695EA8"/>
    <w:rsid w:val="00772632"/>
    <w:rsid w:val="00A34A80"/>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155153">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21586827">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533343926">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11368103">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28624329">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22809901">
      <w:bodyDiv w:val="1"/>
      <w:marLeft w:val="0"/>
      <w:marRight w:val="0"/>
      <w:marTop w:val="0"/>
      <w:marBottom w:val="0"/>
      <w:divBdr>
        <w:top w:val="none" w:sz="0" w:space="0" w:color="auto"/>
        <w:left w:val="none" w:sz="0" w:space="0" w:color="auto"/>
        <w:bottom w:val="none" w:sz="0" w:space="0" w:color="auto"/>
        <w:right w:val="none" w:sz="0" w:space="0" w:color="auto"/>
      </w:divBdr>
    </w:div>
    <w:div w:id="143517504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692029777">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635</Words>
  <Characters>3624</Characters>
  <Application>Microsoft Office Word</Application>
  <DocSecurity>0</DocSecurity>
  <Lines>30</Lines>
  <Paragraphs>8</Paragraphs>
  <ScaleCrop>false</ScaleCrop>
  <Company/>
  <LinksUpToDate>false</LinksUpToDate>
  <CharactersWithSpaces>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2025-01-20T08:54:00Z</dcterms:modified>
</cp:coreProperties>
</file>