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59F037" w14:textId="77777777" w:rsidR="00DF7DD2" w:rsidRPr="00DF7DD2" w:rsidRDefault="00DF7DD2" w:rsidP="00DF7DD2">
      <w:pPr>
        <w:rPr>
          <w:rFonts w:ascii="Palatino Linotype" w:hAnsi="Palatino Linotype"/>
          <w:noProof/>
          <w:sz w:val="28"/>
          <w:szCs w:val="28"/>
        </w:rPr>
      </w:pPr>
      <w:bookmarkStart w:id="0" w:name="_Hlk187420632"/>
      <w:r w:rsidRPr="00DF7DD2">
        <w:rPr>
          <w:rFonts w:ascii="Palatino Linotype" w:hAnsi="Palatino Linotype"/>
          <w:noProof/>
          <w:sz w:val="28"/>
          <w:szCs w:val="28"/>
        </w:rPr>
        <w:t>Worksheet: Cultural and Population Differences in Prevalence Rates of Major Depressive Disorder</w:t>
      </w:r>
    </w:p>
    <w:p w14:paraId="7E616CC1" w14:textId="39FFCE6F" w:rsidR="00DF7DD2" w:rsidRPr="00DF7DD2" w:rsidRDefault="00A63B18" w:rsidP="00DF7DD2">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6B80FCF9" wp14:editId="04F05CFB">
            <wp:simplePos x="0" y="0"/>
            <wp:positionH relativeFrom="margin">
              <wp:align>right</wp:align>
            </wp:positionH>
            <wp:positionV relativeFrom="paragraph">
              <wp:posOffset>4445</wp:posOffset>
            </wp:positionV>
            <wp:extent cx="2318385" cy="3091815"/>
            <wp:effectExtent l="0" t="0" r="5715" b="0"/>
            <wp:wrapSquare wrapText="bothSides"/>
            <wp:docPr id="1319098178" name="Picture 1" descr="A person with her hand on her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098178" name="Picture 1" descr="A person with her hand on her hea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18385" cy="3091815"/>
                    </a:xfrm>
                    <a:prstGeom prst="rect">
                      <a:avLst/>
                    </a:prstGeom>
                  </pic:spPr>
                </pic:pic>
              </a:graphicData>
            </a:graphic>
          </wp:anchor>
        </w:drawing>
      </w:r>
      <w:r w:rsidR="00DF7DD2" w:rsidRPr="00DF7DD2">
        <w:rPr>
          <w:rFonts w:ascii="Palatino Linotype" w:hAnsi="Palatino Linotype"/>
          <w:noProof/>
          <w:sz w:val="20"/>
          <w:szCs w:val="20"/>
        </w:rPr>
        <w:t>Dialogue: A Professor Explains Cultural Differences in Depression</w:t>
      </w:r>
    </w:p>
    <w:p w14:paraId="7A963533" w14:textId="77777777" w:rsidR="00DF7DD2" w:rsidRPr="00DF7DD2" w:rsidRDefault="00DF7DD2" w:rsidP="00DF7DD2">
      <w:pPr>
        <w:rPr>
          <w:rFonts w:ascii="Palatino Linotype" w:hAnsi="Palatino Linotype"/>
          <w:noProof/>
          <w:sz w:val="20"/>
          <w:szCs w:val="20"/>
        </w:rPr>
      </w:pPr>
      <w:r w:rsidRPr="00DF7DD2">
        <w:rPr>
          <w:rFonts w:ascii="Palatino Linotype" w:hAnsi="Palatino Linotype"/>
          <w:noProof/>
          <w:sz w:val="20"/>
          <w:szCs w:val="20"/>
        </w:rPr>
        <w:t>Professor Adams: Good afternoon, Mia. You mentioned you needed some help understanding why depression rates vary so much between cultures and populations. What’s confusing you?</w:t>
      </w:r>
    </w:p>
    <w:p w14:paraId="6F83E6ED" w14:textId="77777777" w:rsidR="00DF7DD2" w:rsidRPr="00DF7DD2" w:rsidRDefault="00DF7DD2" w:rsidP="00DF7DD2">
      <w:pPr>
        <w:rPr>
          <w:rFonts w:ascii="Palatino Linotype" w:hAnsi="Palatino Linotype"/>
          <w:noProof/>
          <w:sz w:val="20"/>
          <w:szCs w:val="20"/>
        </w:rPr>
      </w:pPr>
      <w:r w:rsidRPr="00DF7DD2">
        <w:rPr>
          <w:rFonts w:ascii="Palatino Linotype" w:hAnsi="Palatino Linotype"/>
          <w:noProof/>
          <w:sz w:val="20"/>
          <w:szCs w:val="20"/>
        </w:rPr>
        <w:t>Mia: Hi, Professor. I get that Major Depressive Disorder is a global issue, but I don’t understand why some cultures report much lower or higher rates. Is it just about genetics?</w:t>
      </w:r>
    </w:p>
    <w:p w14:paraId="323F069D" w14:textId="77777777" w:rsidR="00DF7DD2" w:rsidRPr="00DF7DD2" w:rsidRDefault="00DF7DD2" w:rsidP="00DF7DD2">
      <w:pPr>
        <w:rPr>
          <w:rFonts w:ascii="Palatino Linotype" w:hAnsi="Palatino Linotype"/>
          <w:noProof/>
          <w:sz w:val="20"/>
          <w:szCs w:val="20"/>
        </w:rPr>
      </w:pPr>
      <w:r w:rsidRPr="00DF7DD2">
        <w:rPr>
          <w:rFonts w:ascii="Palatino Linotype" w:hAnsi="Palatino Linotype"/>
          <w:noProof/>
          <w:sz w:val="20"/>
          <w:szCs w:val="20"/>
        </w:rPr>
        <w:t>Professor Adams: That’s a great question. Genetics do play a role, but they’re only part of the story. For example, certain genetic markers related to serotonin regulation might be more common in some populations, which can influence susceptibility to depression. However, biology doesn’t explain everything.</w:t>
      </w:r>
    </w:p>
    <w:p w14:paraId="36ED79E5" w14:textId="77777777" w:rsidR="00DF7DD2" w:rsidRPr="00DF7DD2" w:rsidRDefault="00DF7DD2" w:rsidP="00DF7DD2">
      <w:pPr>
        <w:rPr>
          <w:rFonts w:ascii="Palatino Linotype" w:hAnsi="Palatino Linotype"/>
          <w:noProof/>
          <w:sz w:val="20"/>
          <w:szCs w:val="20"/>
        </w:rPr>
      </w:pPr>
      <w:r w:rsidRPr="00DF7DD2">
        <w:rPr>
          <w:rFonts w:ascii="Palatino Linotype" w:hAnsi="Palatino Linotype"/>
          <w:noProof/>
          <w:sz w:val="20"/>
          <w:szCs w:val="20"/>
        </w:rPr>
        <w:t>Mia: What else contributes to these differences?</w:t>
      </w:r>
    </w:p>
    <w:p w14:paraId="4F6A1D42" w14:textId="77777777" w:rsidR="00DF7DD2" w:rsidRPr="00DF7DD2" w:rsidRDefault="00DF7DD2" w:rsidP="00DF7DD2">
      <w:pPr>
        <w:rPr>
          <w:rFonts w:ascii="Palatino Linotype" w:hAnsi="Palatino Linotype"/>
          <w:noProof/>
          <w:sz w:val="20"/>
          <w:szCs w:val="20"/>
        </w:rPr>
      </w:pPr>
      <w:r w:rsidRPr="00DF7DD2">
        <w:rPr>
          <w:rFonts w:ascii="Palatino Linotype" w:hAnsi="Palatino Linotype"/>
          <w:noProof/>
          <w:sz w:val="20"/>
          <w:szCs w:val="20"/>
        </w:rPr>
        <w:t>Professor Adams: Cultural attitudes toward mental health are a big factor. In collectivist cultures, like many in Asia, people may avoid talking about mental illness because of stigma. They focus on maintaining group harmony and may underreport symptoms to avoid burdening others. In contrast, individualistic cultures, such as in Western countries, tend to encourage self-expression, which might lead to higher reporting rates.</w:t>
      </w:r>
    </w:p>
    <w:p w14:paraId="34F1495D" w14:textId="77777777" w:rsidR="00DF7DD2" w:rsidRPr="00DF7DD2" w:rsidRDefault="00DF7DD2" w:rsidP="00DF7DD2">
      <w:pPr>
        <w:rPr>
          <w:rFonts w:ascii="Palatino Linotype" w:hAnsi="Palatino Linotype"/>
          <w:noProof/>
          <w:sz w:val="20"/>
          <w:szCs w:val="20"/>
        </w:rPr>
      </w:pPr>
      <w:r w:rsidRPr="00DF7DD2">
        <w:rPr>
          <w:rFonts w:ascii="Palatino Linotype" w:hAnsi="Palatino Linotype"/>
          <w:noProof/>
          <w:sz w:val="20"/>
          <w:szCs w:val="20"/>
        </w:rPr>
        <w:t>Mia: So, reporting is influenced by culture. What about other factors?</w:t>
      </w:r>
    </w:p>
    <w:p w14:paraId="27984D34" w14:textId="77777777" w:rsidR="00DF7DD2" w:rsidRPr="00DF7DD2" w:rsidRDefault="00DF7DD2" w:rsidP="00DF7DD2">
      <w:pPr>
        <w:rPr>
          <w:rFonts w:ascii="Palatino Linotype" w:hAnsi="Palatino Linotype"/>
          <w:noProof/>
          <w:sz w:val="20"/>
          <w:szCs w:val="20"/>
        </w:rPr>
      </w:pPr>
      <w:r w:rsidRPr="00DF7DD2">
        <w:rPr>
          <w:rFonts w:ascii="Palatino Linotype" w:hAnsi="Palatino Linotype"/>
          <w:noProof/>
          <w:sz w:val="20"/>
          <w:szCs w:val="20"/>
        </w:rPr>
        <w:t>Professor Adams: Socioeconomic conditions are another key element. Poverty, unemployment, and lack of access to healthcare can increase stress and make people more vulnerable to depression. Marginalized groups, such as refugees or ethnic minorities, often face additional challenges like discrimination and acculturation stress, which can raise their risk.</w:t>
      </w:r>
    </w:p>
    <w:p w14:paraId="18D68442" w14:textId="77777777" w:rsidR="00DF7DD2" w:rsidRPr="00DF7DD2" w:rsidRDefault="00DF7DD2" w:rsidP="00DF7DD2">
      <w:pPr>
        <w:rPr>
          <w:rFonts w:ascii="Palatino Linotype" w:hAnsi="Palatino Linotype"/>
          <w:noProof/>
          <w:sz w:val="20"/>
          <w:szCs w:val="20"/>
        </w:rPr>
      </w:pPr>
      <w:r w:rsidRPr="00DF7DD2">
        <w:rPr>
          <w:rFonts w:ascii="Palatino Linotype" w:hAnsi="Palatino Linotype"/>
          <w:noProof/>
          <w:sz w:val="20"/>
          <w:szCs w:val="20"/>
        </w:rPr>
        <w:t>Mia: That makes sense. But why do some areas with high conflict or natural disasters have higher rates of depression?</w:t>
      </w:r>
    </w:p>
    <w:p w14:paraId="789C8C93" w14:textId="77777777" w:rsidR="00DF7DD2" w:rsidRPr="00DF7DD2" w:rsidRDefault="00DF7DD2" w:rsidP="00DF7DD2">
      <w:pPr>
        <w:rPr>
          <w:rFonts w:ascii="Palatino Linotype" w:hAnsi="Palatino Linotype"/>
          <w:noProof/>
          <w:sz w:val="20"/>
          <w:szCs w:val="20"/>
        </w:rPr>
      </w:pPr>
      <w:r w:rsidRPr="00DF7DD2">
        <w:rPr>
          <w:rFonts w:ascii="Palatino Linotype" w:hAnsi="Palatino Linotype"/>
          <w:noProof/>
          <w:sz w:val="20"/>
          <w:szCs w:val="20"/>
        </w:rPr>
        <w:t>Professor Adams: Trauma is a big reason. War, natural disasters, or other crises expose people to chronic stress and loss, which can lead to mental health issues, including depression. These environments can also disrupt social support systems, making it harder for people to cope.</w:t>
      </w:r>
    </w:p>
    <w:p w14:paraId="28C9D0E0" w14:textId="77777777" w:rsidR="00DF7DD2" w:rsidRPr="00DF7DD2" w:rsidRDefault="00DF7DD2" w:rsidP="00DF7DD2">
      <w:pPr>
        <w:rPr>
          <w:rFonts w:ascii="Palatino Linotype" w:hAnsi="Palatino Linotype"/>
          <w:noProof/>
          <w:sz w:val="20"/>
          <w:szCs w:val="20"/>
        </w:rPr>
      </w:pPr>
      <w:r w:rsidRPr="00DF7DD2">
        <w:rPr>
          <w:rFonts w:ascii="Palatino Linotype" w:hAnsi="Palatino Linotype"/>
          <w:noProof/>
          <w:sz w:val="20"/>
          <w:szCs w:val="20"/>
        </w:rPr>
        <w:t>Mia: I hadn’t thought about that. How does the way depression is diagnosed affect these differences?</w:t>
      </w:r>
    </w:p>
    <w:p w14:paraId="615EE363" w14:textId="77777777" w:rsidR="00DF7DD2" w:rsidRPr="00DF7DD2" w:rsidRDefault="00DF7DD2" w:rsidP="00DF7DD2">
      <w:pPr>
        <w:rPr>
          <w:rFonts w:ascii="Palatino Linotype" w:hAnsi="Palatino Linotype"/>
          <w:noProof/>
          <w:sz w:val="20"/>
          <w:szCs w:val="20"/>
        </w:rPr>
      </w:pPr>
      <w:r w:rsidRPr="00DF7DD2">
        <w:rPr>
          <w:rFonts w:ascii="Palatino Linotype" w:hAnsi="Palatino Linotype"/>
          <w:noProof/>
          <w:sz w:val="20"/>
          <w:szCs w:val="20"/>
        </w:rPr>
        <w:t>Professor Adams: Excellent question! Diagnostic tools like the DSM are based on Western frameworks. They often focus on emotional symptoms, like sadness, which might not be how depression manifests in other cultures. For instance, in some Asian cultures, depression is more likely to present as physical symptoms, such as fatigue or headaches.</w:t>
      </w:r>
    </w:p>
    <w:p w14:paraId="104627C8" w14:textId="77777777" w:rsidR="00DF7DD2" w:rsidRPr="00DF7DD2" w:rsidRDefault="00DF7DD2" w:rsidP="00DF7DD2">
      <w:pPr>
        <w:rPr>
          <w:rFonts w:ascii="Palatino Linotype" w:hAnsi="Palatino Linotype"/>
          <w:noProof/>
          <w:sz w:val="20"/>
          <w:szCs w:val="20"/>
        </w:rPr>
      </w:pPr>
      <w:r w:rsidRPr="00DF7DD2">
        <w:rPr>
          <w:rFonts w:ascii="Palatino Linotype" w:hAnsi="Palatino Linotype"/>
          <w:noProof/>
          <w:sz w:val="20"/>
          <w:szCs w:val="20"/>
        </w:rPr>
        <w:t>Mia: So, using the same criteria everywhere might not give an accurate picture?</w:t>
      </w:r>
    </w:p>
    <w:p w14:paraId="6E70DCD3" w14:textId="77777777" w:rsidR="00DF7DD2" w:rsidRPr="00DF7DD2" w:rsidRDefault="00DF7DD2" w:rsidP="00DF7DD2">
      <w:pPr>
        <w:rPr>
          <w:rFonts w:ascii="Palatino Linotype" w:hAnsi="Palatino Linotype"/>
          <w:noProof/>
          <w:sz w:val="20"/>
          <w:szCs w:val="20"/>
        </w:rPr>
      </w:pPr>
      <w:r w:rsidRPr="00DF7DD2">
        <w:rPr>
          <w:rFonts w:ascii="Palatino Linotype" w:hAnsi="Palatino Linotype"/>
          <w:noProof/>
          <w:sz w:val="20"/>
          <w:szCs w:val="20"/>
        </w:rPr>
        <w:lastRenderedPageBreak/>
        <w:t>Professor Adams: Exactly. That’s why it’s crucial to develop culturally sensitive tools and interventions that reflect the unique experiences of different populations. Understanding these factors helps us support diverse communities more effectively.</w:t>
      </w:r>
    </w:p>
    <w:p w14:paraId="7AD47B31" w14:textId="77777777" w:rsidR="00DF7DD2" w:rsidRPr="00DF7DD2" w:rsidRDefault="00DF7DD2" w:rsidP="00DF7DD2">
      <w:pPr>
        <w:rPr>
          <w:rFonts w:ascii="Palatino Linotype" w:hAnsi="Palatino Linotype"/>
          <w:noProof/>
          <w:sz w:val="20"/>
          <w:szCs w:val="20"/>
        </w:rPr>
      </w:pPr>
      <w:r w:rsidRPr="00DF7DD2">
        <w:rPr>
          <w:rFonts w:ascii="Palatino Linotype" w:hAnsi="Palatino Linotype"/>
          <w:noProof/>
          <w:sz w:val="20"/>
          <w:szCs w:val="20"/>
        </w:rPr>
        <w:t>Mia: Thanks, Professor. This really helps me see the bigger picture.</w:t>
      </w:r>
    </w:p>
    <w:p w14:paraId="44870069" w14:textId="77777777" w:rsidR="00DF7DD2" w:rsidRPr="00DF7DD2" w:rsidRDefault="00DF7DD2" w:rsidP="00DF7DD2">
      <w:pPr>
        <w:rPr>
          <w:rFonts w:ascii="Palatino Linotype" w:hAnsi="Palatino Linotype"/>
          <w:noProof/>
          <w:sz w:val="20"/>
          <w:szCs w:val="20"/>
        </w:rPr>
      </w:pPr>
      <w:r w:rsidRPr="00DF7DD2">
        <w:rPr>
          <w:rFonts w:ascii="Palatino Linotype" w:hAnsi="Palatino Linotype"/>
          <w:noProof/>
          <w:sz w:val="20"/>
          <w:szCs w:val="20"/>
        </w:rPr>
        <w:t>Professor Adams: You’re welcome, Mia. Remember, understanding these complexities is key to creating effective and inclusive mental health solutions.</w:t>
      </w:r>
    </w:p>
    <w:p w14:paraId="34560974" w14:textId="77777777" w:rsidR="00DF7DD2" w:rsidRPr="00DF7DD2" w:rsidRDefault="00DF7DD2" w:rsidP="00DF7DD2">
      <w:pPr>
        <w:rPr>
          <w:rFonts w:ascii="Palatino Linotype" w:hAnsi="Palatino Linotype"/>
          <w:noProof/>
          <w:sz w:val="20"/>
          <w:szCs w:val="20"/>
        </w:rPr>
      </w:pPr>
    </w:p>
    <w:p w14:paraId="1B04B53F" w14:textId="77777777" w:rsidR="00DF7DD2" w:rsidRPr="00DF7DD2" w:rsidRDefault="00DF7DD2" w:rsidP="00DF7DD2">
      <w:pPr>
        <w:numPr>
          <w:ilvl w:val="0"/>
          <w:numId w:val="13"/>
        </w:numPr>
        <w:rPr>
          <w:rFonts w:ascii="Palatino Linotype" w:hAnsi="Palatino Linotype"/>
          <w:noProof/>
          <w:sz w:val="20"/>
          <w:szCs w:val="20"/>
        </w:rPr>
      </w:pPr>
      <w:r w:rsidRPr="00DF7DD2">
        <w:rPr>
          <w:rFonts w:ascii="Palatino Linotype" w:hAnsi="Palatino Linotype"/>
          <w:noProof/>
          <w:sz w:val="20"/>
          <w:szCs w:val="20"/>
        </w:rPr>
        <w:t>What role do genetic factors play in depression rates across populations?</w:t>
      </w:r>
    </w:p>
    <w:p w14:paraId="1EAA0489" w14:textId="77777777" w:rsidR="00DF7DD2" w:rsidRPr="00DF7DD2" w:rsidRDefault="00DF7DD2" w:rsidP="00DF7DD2">
      <w:pPr>
        <w:numPr>
          <w:ilvl w:val="0"/>
          <w:numId w:val="13"/>
        </w:numPr>
        <w:rPr>
          <w:rFonts w:ascii="Palatino Linotype" w:hAnsi="Palatino Linotype"/>
          <w:noProof/>
          <w:sz w:val="20"/>
          <w:szCs w:val="20"/>
        </w:rPr>
      </w:pPr>
      <w:r w:rsidRPr="00DF7DD2">
        <w:rPr>
          <w:rFonts w:ascii="Palatino Linotype" w:hAnsi="Palatino Linotype"/>
          <w:noProof/>
          <w:sz w:val="20"/>
          <w:szCs w:val="20"/>
        </w:rPr>
        <w:t>How do cultural attitudes toward mental health affect reporting rates for depression?</w:t>
      </w:r>
    </w:p>
    <w:p w14:paraId="7B7CBCA7" w14:textId="77777777" w:rsidR="00DF7DD2" w:rsidRPr="00DF7DD2" w:rsidRDefault="00DF7DD2" w:rsidP="00DF7DD2">
      <w:pPr>
        <w:numPr>
          <w:ilvl w:val="0"/>
          <w:numId w:val="13"/>
        </w:numPr>
        <w:rPr>
          <w:rFonts w:ascii="Palatino Linotype" w:hAnsi="Palatino Linotype"/>
          <w:noProof/>
          <w:sz w:val="20"/>
          <w:szCs w:val="20"/>
        </w:rPr>
      </w:pPr>
      <w:r w:rsidRPr="00DF7DD2">
        <w:rPr>
          <w:rFonts w:ascii="Palatino Linotype" w:hAnsi="Palatino Linotype"/>
          <w:noProof/>
          <w:sz w:val="20"/>
          <w:szCs w:val="20"/>
        </w:rPr>
        <w:t>Why might people in collectivist cultures underreport symptoms of depression?</w:t>
      </w:r>
    </w:p>
    <w:p w14:paraId="7B5E5E68" w14:textId="77777777" w:rsidR="00DF7DD2" w:rsidRPr="00DF7DD2" w:rsidRDefault="00DF7DD2" w:rsidP="00DF7DD2">
      <w:pPr>
        <w:numPr>
          <w:ilvl w:val="0"/>
          <w:numId w:val="13"/>
        </w:numPr>
        <w:rPr>
          <w:rFonts w:ascii="Palatino Linotype" w:hAnsi="Palatino Linotype"/>
          <w:noProof/>
          <w:sz w:val="20"/>
          <w:szCs w:val="20"/>
        </w:rPr>
      </w:pPr>
      <w:r w:rsidRPr="00DF7DD2">
        <w:rPr>
          <w:rFonts w:ascii="Palatino Linotype" w:hAnsi="Palatino Linotype"/>
          <w:noProof/>
          <w:sz w:val="20"/>
          <w:szCs w:val="20"/>
        </w:rPr>
        <w:t>How do individualistic cultures influence the reporting of mental health issues?</w:t>
      </w:r>
    </w:p>
    <w:p w14:paraId="6E58B2D7" w14:textId="77777777" w:rsidR="00DF7DD2" w:rsidRPr="00DF7DD2" w:rsidRDefault="00DF7DD2" w:rsidP="00DF7DD2">
      <w:pPr>
        <w:numPr>
          <w:ilvl w:val="0"/>
          <w:numId w:val="13"/>
        </w:numPr>
        <w:rPr>
          <w:rFonts w:ascii="Palatino Linotype" w:hAnsi="Palatino Linotype"/>
          <w:noProof/>
          <w:sz w:val="20"/>
          <w:szCs w:val="20"/>
        </w:rPr>
      </w:pPr>
      <w:r w:rsidRPr="00DF7DD2">
        <w:rPr>
          <w:rFonts w:ascii="Palatino Linotype" w:hAnsi="Palatino Linotype"/>
          <w:noProof/>
          <w:sz w:val="20"/>
          <w:szCs w:val="20"/>
        </w:rPr>
        <w:t>What socioeconomic factors contribute to higher rates of depression?</w:t>
      </w:r>
    </w:p>
    <w:p w14:paraId="5BD1D412" w14:textId="77777777" w:rsidR="00DF7DD2" w:rsidRPr="00DF7DD2" w:rsidRDefault="00DF7DD2" w:rsidP="00DF7DD2">
      <w:pPr>
        <w:numPr>
          <w:ilvl w:val="0"/>
          <w:numId w:val="13"/>
        </w:numPr>
        <w:rPr>
          <w:rFonts w:ascii="Palatino Linotype" w:hAnsi="Palatino Linotype"/>
          <w:noProof/>
          <w:sz w:val="20"/>
          <w:szCs w:val="20"/>
        </w:rPr>
      </w:pPr>
      <w:r w:rsidRPr="00DF7DD2">
        <w:rPr>
          <w:rFonts w:ascii="Palatino Linotype" w:hAnsi="Palatino Linotype"/>
          <w:noProof/>
          <w:sz w:val="20"/>
          <w:szCs w:val="20"/>
        </w:rPr>
        <w:t>Why are marginalized groups at greater risk for Major Depressive Disorder?</w:t>
      </w:r>
    </w:p>
    <w:p w14:paraId="1BC19B05" w14:textId="77777777" w:rsidR="00DF7DD2" w:rsidRPr="00DF7DD2" w:rsidRDefault="00DF7DD2" w:rsidP="00DF7DD2">
      <w:pPr>
        <w:numPr>
          <w:ilvl w:val="0"/>
          <w:numId w:val="13"/>
        </w:numPr>
        <w:rPr>
          <w:rFonts w:ascii="Palatino Linotype" w:hAnsi="Palatino Linotype"/>
          <w:noProof/>
          <w:sz w:val="20"/>
          <w:szCs w:val="20"/>
        </w:rPr>
      </w:pPr>
      <w:r w:rsidRPr="00DF7DD2">
        <w:rPr>
          <w:rFonts w:ascii="Palatino Linotype" w:hAnsi="Palatino Linotype"/>
          <w:noProof/>
          <w:sz w:val="20"/>
          <w:szCs w:val="20"/>
        </w:rPr>
        <w:t>How can acculturation stress increase the risk of depression?</w:t>
      </w:r>
    </w:p>
    <w:p w14:paraId="6D64D88B" w14:textId="77777777" w:rsidR="00DF7DD2" w:rsidRPr="00DF7DD2" w:rsidRDefault="00DF7DD2" w:rsidP="00DF7DD2">
      <w:pPr>
        <w:numPr>
          <w:ilvl w:val="0"/>
          <w:numId w:val="13"/>
        </w:numPr>
        <w:rPr>
          <w:rFonts w:ascii="Palatino Linotype" w:hAnsi="Palatino Linotype"/>
          <w:noProof/>
          <w:sz w:val="20"/>
          <w:szCs w:val="20"/>
        </w:rPr>
      </w:pPr>
      <w:r w:rsidRPr="00DF7DD2">
        <w:rPr>
          <w:rFonts w:ascii="Palatino Linotype" w:hAnsi="Palatino Linotype"/>
          <w:noProof/>
          <w:sz w:val="20"/>
          <w:szCs w:val="20"/>
        </w:rPr>
        <w:t>What impact do war and natural disasters have on mental health?</w:t>
      </w:r>
    </w:p>
    <w:p w14:paraId="50D44282" w14:textId="77777777" w:rsidR="00DF7DD2" w:rsidRPr="00DF7DD2" w:rsidRDefault="00DF7DD2" w:rsidP="00DF7DD2">
      <w:pPr>
        <w:numPr>
          <w:ilvl w:val="0"/>
          <w:numId w:val="13"/>
        </w:numPr>
        <w:rPr>
          <w:rFonts w:ascii="Palatino Linotype" w:hAnsi="Palatino Linotype"/>
          <w:noProof/>
          <w:sz w:val="20"/>
          <w:szCs w:val="20"/>
        </w:rPr>
      </w:pPr>
      <w:r w:rsidRPr="00DF7DD2">
        <w:rPr>
          <w:rFonts w:ascii="Palatino Linotype" w:hAnsi="Palatino Linotype"/>
          <w:noProof/>
          <w:sz w:val="20"/>
          <w:szCs w:val="20"/>
        </w:rPr>
        <w:t>Why is trauma a significant factor in areas with conflict or crises?</w:t>
      </w:r>
    </w:p>
    <w:p w14:paraId="7A08525C" w14:textId="77777777" w:rsidR="00DF7DD2" w:rsidRPr="00DF7DD2" w:rsidRDefault="00DF7DD2" w:rsidP="00DF7DD2">
      <w:pPr>
        <w:numPr>
          <w:ilvl w:val="0"/>
          <w:numId w:val="13"/>
        </w:numPr>
        <w:rPr>
          <w:rFonts w:ascii="Palatino Linotype" w:hAnsi="Palatino Linotype"/>
          <w:noProof/>
          <w:sz w:val="20"/>
          <w:szCs w:val="20"/>
        </w:rPr>
      </w:pPr>
      <w:r w:rsidRPr="00DF7DD2">
        <w:rPr>
          <w:rFonts w:ascii="Palatino Linotype" w:hAnsi="Palatino Linotype"/>
          <w:noProof/>
          <w:sz w:val="20"/>
          <w:szCs w:val="20"/>
        </w:rPr>
        <w:t>How does the disruption of social support systems affect mental health?</w:t>
      </w:r>
    </w:p>
    <w:p w14:paraId="2C4C8B29" w14:textId="77777777" w:rsidR="00DF7DD2" w:rsidRPr="00DF7DD2" w:rsidRDefault="00DF7DD2" w:rsidP="00DF7DD2">
      <w:pPr>
        <w:numPr>
          <w:ilvl w:val="0"/>
          <w:numId w:val="13"/>
        </w:numPr>
        <w:rPr>
          <w:rFonts w:ascii="Palatino Linotype" w:hAnsi="Palatino Linotype"/>
          <w:noProof/>
          <w:sz w:val="20"/>
          <w:szCs w:val="20"/>
        </w:rPr>
      </w:pPr>
      <w:r w:rsidRPr="00DF7DD2">
        <w:rPr>
          <w:rFonts w:ascii="Palatino Linotype" w:hAnsi="Palatino Linotype"/>
          <w:noProof/>
          <w:sz w:val="20"/>
          <w:szCs w:val="20"/>
        </w:rPr>
        <w:t>Why might Western diagnostic tools fail to capture depression in non-Western cultures?</w:t>
      </w:r>
    </w:p>
    <w:p w14:paraId="0F836190" w14:textId="77777777" w:rsidR="00DF7DD2" w:rsidRPr="00DF7DD2" w:rsidRDefault="00DF7DD2" w:rsidP="00DF7DD2">
      <w:pPr>
        <w:numPr>
          <w:ilvl w:val="0"/>
          <w:numId w:val="13"/>
        </w:numPr>
        <w:rPr>
          <w:rFonts w:ascii="Palatino Linotype" w:hAnsi="Palatino Linotype"/>
          <w:noProof/>
          <w:sz w:val="20"/>
          <w:szCs w:val="20"/>
        </w:rPr>
      </w:pPr>
      <w:r w:rsidRPr="00DF7DD2">
        <w:rPr>
          <w:rFonts w:ascii="Palatino Linotype" w:hAnsi="Palatino Linotype"/>
          <w:noProof/>
          <w:sz w:val="20"/>
          <w:szCs w:val="20"/>
        </w:rPr>
        <w:t>Provide an example of how depression might manifest differently in Asian cultures.</w:t>
      </w:r>
    </w:p>
    <w:p w14:paraId="3E429798" w14:textId="77777777" w:rsidR="00DF7DD2" w:rsidRPr="00DF7DD2" w:rsidRDefault="00DF7DD2" w:rsidP="00DF7DD2">
      <w:pPr>
        <w:numPr>
          <w:ilvl w:val="0"/>
          <w:numId w:val="13"/>
        </w:numPr>
        <w:rPr>
          <w:rFonts w:ascii="Palatino Linotype" w:hAnsi="Palatino Linotype"/>
          <w:noProof/>
          <w:sz w:val="20"/>
          <w:szCs w:val="20"/>
        </w:rPr>
      </w:pPr>
      <w:r w:rsidRPr="00DF7DD2">
        <w:rPr>
          <w:rFonts w:ascii="Palatino Linotype" w:hAnsi="Palatino Linotype"/>
          <w:noProof/>
          <w:sz w:val="20"/>
          <w:szCs w:val="20"/>
        </w:rPr>
        <w:t>How does stigma influence mental health reporting in different cultures?</w:t>
      </w:r>
    </w:p>
    <w:p w14:paraId="1BBE8A99" w14:textId="77777777" w:rsidR="00DF7DD2" w:rsidRPr="00DF7DD2" w:rsidRDefault="00DF7DD2" w:rsidP="00DF7DD2">
      <w:pPr>
        <w:numPr>
          <w:ilvl w:val="0"/>
          <w:numId w:val="13"/>
        </w:numPr>
        <w:rPr>
          <w:rFonts w:ascii="Palatino Linotype" w:hAnsi="Palatino Linotype"/>
          <w:noProof/>
          <w:sz w:val="20"/>
          <w:szCs w:val="20"/>
        </w:rPr>
      </w:pPr>
      <w:r w:rsidRPr="00DF7DD2">
        <w:rPr>
          <w:rFonts w:ascii="Palatino Linotype" w:hAnsi="Palatino Linotype"/>
          <w:noProof/>
          <w:sz w:val="20"/>
          <w:szCs w:val="20"/>
        </w:rPr>
        <w:t>Why is it important to develop culturally sensitive diagnostic tools?</w:t>
      </w:r>
    </w:p>
    <w:p w14:paraId="18AD488A" w14:textId="77777777" w:rsidR="00DF7DD2" w:rsidRPr="00DF7DD2" w:rsidRDefault="00DF7DD2" w:rsidP="00DF7DD2">
      <w:pPr>
        <w:numPr>
          <w:ilvl w:val="0"/>
          <w:numId w:val="13"/>
        </w:numPr>
        <w:rPr>
          <w:rFonts w:ascii="Palatino Linotype" w:hAnsi="Palatino Linotype"/>
          <w:noProof/>
          <w:sz w:val="20"/>
          <w:szCs w:val="20"/>
        </w:rPr>
      </w:pPr>
      <w:r w:rsidRPr="00DF7DD2">
        <w:rPr>
          <w:rFonts w:ascii="Palatino Linotype" w:hAnsi="Palatino Linotype"/>
          <w:noProof/>
          <w:sz w:val="20"/>
          <w:szCs w:val="20"/>
        </w:rPr>
        <w:t>What is the importance of understanding cultural and socioeconomic factors in treating depression?</w:t>
      </w:r>
    </w:p>
    <w:p w14:paraId="2603274E" w14:textId="43F13C90" w:rsidR="00DF7DD2" w:rsidRPr="00DF7DD2" w:rsidRDefault="00DF7DD2" w:rsidP="00DF7DD2">
      <w:pPr>
        <w:numPr>
          <w:ilvl w:val="0"/>
          <w:numId w:val="13"/>
        </w:numPr>
        <w:rPr>
          <w:rFonts w:ascii="Palatino Linotype" w:hAnsi="Palatino Linotype"/>
          <w:noProof/>
          <w:sz w:val="20"/>
          <w:szCs w:val="20"/>
        </w:rPr>
      </w:pPr>
      <w:r w:rsidRPr="00DF7DD2">
        <w:rPr>
          <w:rFonts w:ascii="Palatino Linotype" w:hAnsi="Palatino Linotype"/>
          <w:noProof/>
          <w:sz w:val="20"/>
          <w:szCs w:val="20"/>
        </w:rPr>
        <w:t>How might public health campaigns address stigma surrounding mental illness in collectivist cultures?</w:t>
      </w:r>
    </w:p>
    <w:p w14:paraId="6207B566" w14:textId="54ADF6A1" w:rsidR="00DF7DD2" w:rsidRPr="00A63B18" w:rsidRDefault="00DF7DD2" w:rsidP="00A63B18">
      <w:pPr>
        <w:pStyle w:val="ListParagraph"/>
        <w:numPr>
          <w:ilvl w:val="0"/>
          <w:numId w:val="13"/>
        </w:numPr>
        <w:rPr>
          <w:rFonts w:ascii="Palatino Linotype" w:hAnsi="Palatino Linotype"/>
          <w:noProof/>
          <w:sz w:val="20"/>
          <w:szCs w:val="20"/>
        </w:rPr>
      </w:pPr>
      <w:r w:rsidRPr="00A63B18">
        <w:rPr>
          <w:rFonts w:ascii="Palatino Linotype" w:hAnsi="Palatino Linotype"/>
          <w:noProof/>
          <w:sz w:val="20"/>
          <w:szCs w:val="20"/>
        </w:rPr>
        <w:t>What ethical challenges arise when applying Western diagnostic criteria to non-Western populations?</w:t>
      </w:r>
    </w:p>
    <w:p w14:paraId="5CC6F0A1" w14:textId="77777777" w:rsidR="00DF7DD2" w:rsidRPr="00DF7DD2" w:rsidRDefault="00DF7DD2" w:rsidP="00A63B18">
      <w:pPr>
        <w:numPr>
          <w:ilvl w:val="0"/>
          <w:numId w:val="13"/>
        </w:numPr>
        <w:rPr>
          <w:rFonts w:ascii="Palatino Linotype" w:hAnsi="Palatino Linotype"/>
          <w:noProof/>
          <w:sz w:val="20"/>
          <w:szCs w:val="20"/>
        </w:rPr>
      </w:pPr>
      <w:r w:rsidRPr="00DF7DD2">
        <w:rPr>
          <w:rFonts w:ascii="Palatino Linotype" w:hAnsi="Palatino Linotype"/>
          <w:noProof/>
          <w:sz w:val="20"/>
          <w:szCs w:val="20"/>
        </w:rPr>
        <w:t>Discuss how trauma-informed care might address the needs of populations exposed to war or natural disasters.</w:t>
      </w:r>
    </w:p>
    <w:p w14:paraId="570A43E0" w14:textId="77777777" w:rsidR="00DF7DD2" w:rsidRPr="00DF7DD2" w:rsidRDefault="00DF7DD2" w:rsidP="00A63B18">
      <w:pPr>
        <w:numPr>
          <w:ilvl w:val="0"/>
          <w:numId w:val="13"/>
        </w:numPr>
        <w:rPr>
          <w:rFonts w:ascii="Palatino Linotype" w:hAnsi="Palatino Linotype"/>
          <w:noProof/>
          <w:sz w:val="20"/>
          <w:szCs w:val="20"/>
        </w:rPr>
      </w:pPr>
      <w:r w:rsidRPr="00DF7DD2">
        <w:rPr>
          <w:rFonts w:ascii="Palatino Linotype" w:hAnsi="Palatino Linotype"/>
          <w:noProof/>
          <w:sz w:val="20"/>
          <w:szCs w:val="20"/>
        </w:rPr>
        <w:t>How can global mental health initiatives balance cultural sensitivity with the need for standardized treatment?</w:t>
      </w:r>
    </w:p>
    <w:p w14:paraId="5F758C05" w14:textId="775B4EF1" w:rsidR="00DF7DD2" w:rsidRPr="00A63B18" w:rsidRDefault="00DF7DD2" w:rsidP="003F1286">
      <w:pPr>
        <w:numPr>
          <w:ilvl w:val="0"/>
          <w:numId w:val="13"/>
        </w:numPr>
        <w:rPr>
          <w:rFonts w:ascii="Palatino Linotype" w:hAnsi="Palatino Linotype"/>
          <w:noProof/>
          <w:sz w:val="20"/>
          <w:szCs w:val="20"/>
        </w:rPr>
      </w:pPr>
      <w:r w:rsidRPr="00DF7DD2">
        <w:rPr>
          <w:rFonts w:ascii="Palatino Linotype" w:hAnsi="Palatino Linotype"/>
          <w:noProof/>
          <w:sz w:val="20"/>
          <w:szCs w:val="20"/>
        </w:rPr>
        <w:t>Reflect on how socioeconomic policies could reduce the prevalence of depression in vulnerable populations.</w:t>
      </w:r>
    </w:p>
    <w:p w14:paraId="3049B8F1" w14:textId="7FFB1C31" w:rsidR="00E45765" w:rsidRPr="003F1286" w:rsidRDefault="00F07FA5" w:rsidP="003F1286">
      <w:pPr>
        <w:rPr>
          <w:rFonts w:ascii="Arial" w:hAnsi="Arial" w:cs="Arial"/>
          <w:sz w:val="12"/>
          <w:szCs w:val="12"/>
        </w:rPr>
      </w:pPr>
      <w:r w:rsidRPr="003F1286">
        <w:rPr>
          <w:rFonts w:ascii="Arial" w:hAnsi="Arial" w:cs="Arial"/>
          <w:sz w:val="12"/>
          <w:szCs w:val="12"/>
        </w:rPr>
        <w:t xml:space="preserve">This worksheet is a free download from TomCoster[dot]com.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22D4C4F"/>
    <w:multiLevelType w:val="multilevel"/>
    <w:tmpl w:val="8FC2847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27C2494"/>
    <w:multiLevelType w:val="multilevel"/>
    <w:tmpl w:val="0D084F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1"/>
  </w:num>
  <w:num w:numId="4" w16cid:durableId="2052877603">
    <w:abstractNumId w:val="6"/>
  </w:num>
  <w:num w:numId="5" w16cid:durableId="367291991">
    <w:abstractNumId w:val="8"/>
  </w:num>
  <w:num w:numId="6" w16cid:durableId="617294553">
    <w:abstractNumId w:val="13"/>
  </w:num>
  <w:num w:numId="7" w16cid:durableId="2030332939">
    <w:abstractNumId w:val="7"/>
  </w:num>
  <w:num w:numId="8" w16cid:durableId="179635146">
    <w:abstractNumId w:val="1"/>
  </w:num>
  <w:num w:numId="9" w16cid:durableId="796071031">
    <w:abstractNumId w:val="5"/>
  </w:num>
  <w:num w:numId="10" w16cid:durableId="1226335305">
    <w:abstractNumId w:val="12"/>
  </w:num>
  <w:num w:numId="11" w16cid:durableId="1151293647">
    <w:abstractNumId w:val="4"/>
  </w:num>
  <w:num w:numId="12" w16cid:durableId="888343581">
    <w:abstractNumId w:val="10"/>
  </w:num>
  <w:num w:numId="13" w16cid:durableId="1998268001">
    <w:abstractNumId w:val="3"/>
  </w:num>
  <w:num w:numId="14" w16cid:durableId="2194877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95EA8"/>
    <w:rsid w:val="00A63B18"/>
    <w:rsid w:val="00AA68EC"/>
    <w:rsid w:val="00B25AAB"/>
    <w:rsid w:val="00C31E4B"/>
    <w:rsid w:val="00DF7DD2"/>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32195011">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19579556">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742</Words>
  <Characters>4233</Characters>
  <Application>Microsoft Office Word</Application>
  <DocSecurity>0</DocSecurity>
  <Lines>35</Lines>
  <Paragraphs>9</Paragraphs>
  <ScaleCrop>false</ScaleCrop>
  <Company/>
  <LinksUpToDate>false</LinksUpToDate>
  <CharactersWithSpaces>4966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2025-01-20T08:02:00Z</dcterms:modified>
</cp:coreProperties>
</file>