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C25BD5" w14:textId="372B3B9E" w:rsidR="00432386" w:rsidRPr="00432386" w:rsidRDefault="007977D7" w:rsidP="00432386">
      <w:pPr>
        <w:rPr>
          <w:rFonts w:ascii="Palatino Linotype" w:hAnsi="Palatino Linotype"/>
          <w:noProof/>
          <w:sz w:val="28"/>
          <w:szCs w:val="28"/>
        </w:rPr>
      </w:pPr>
      <w:r>
        <w:rPr>
          <w:rFonts w:ascii="Palatino Linotype" w:hAnsi="Palatino Linotype"/>
          <w:noProof/>
          <w:sz w:val="20"/>
          <w:szCs w:val="20"/>
        </w:rPr>
        <w:drawing>
          <wp:anchor distT="0" distB="0" distL="114300" distR="114300" simplePos="0" relativeHeight="251658240" behindDoc="0" locked="0" layoutInCell="1" allowOverlap="1" wp14:anchorId="37590289" wp14:editId="70DF3186">
            <wp:simplePos x="0" y="0"/>
            <wp:positionH relativeFrom="margin">
              <wp:align>right</wp:align>
            </wp:positionH>
            <wp:positionV relativeFrom="paragraph">
              <wp:posOffset>360045</wp:posOffset>
            </wp:positionV>
            <wp:extent cx="2348865" cy="1565275"/>
            <wp:effectExtent l="0" t="0" r="0" b="0"/>
            <wp:wrapSquare wrapText="bothSides"/>
            <wp:docPr id="289645176" name="Picture 1" descr="A crowd of people walking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645176" name="Picture 1" descr="A crowd of people walking on a stree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48865" cy="1565275"/>
                    </a:xfrm>
                    <a:prstGeom prst="rect">
                      <a:avLst/>
                    </a:prstGeom>
                  </pic:spPr>
                </pic:pic>
              </a:graphicData>
            </a:graphic>
            <wp14:sizeRelH relativeFrom="margin">
              <wp14:pctWidth>0</wp14:pctWidth>
            </wp14:sizeRelH>
            <wp14:sizeRelV relativeFrom="margin">
              <wp14:pctHeight>0</wp14:pctHeight>
            </wp14:sizeRelV>
          </wp:anchor>
        </w:drawing>
      </w:r>
      <w:r w:rsidR="00432386" w:rsidRPr="00432386">
        <w:rPr>
          <w:rFonts w:ascii="Palatino Linotype" w:hAnsi="Palatino Linotype"/>
          <w:noProof/>
          <w:sz w:val="28"/>
          <w:szCs w:val="28"/>
        </w:rPr>
        <w:t>Worksheet: Generalizability and Transferability in Psychology Research</w:t>
      </w:r>
    </w:p>
    <w:p w14:paraId="5736A4CE" w14:textId="064F9C48"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Dialogue: Two Students Discuss Generalizability and Transferability in Psychology</w:t>
      </w:r>
    </w:p>
    <w:p w14:paraId="665D5AE9" w14:textId="5B176B12"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Hey, Max, I’m confused about the concepts of generalizability and transferability in psychology research. Can we go through them together?</w:t>
      </w:r>
    </w:p>
    <w:p w14:paraId="267581F3" w14:textId="05CC3A6E"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Sure, Ella! Let’s start with generalizability. It refers to whether the findings of a study can apply to people, settings, or situations beyond the ones directly studied. It’s all about how well the results can be extended to the wider population.</w:t>
      </w:r>
    </w:p>
    <w:p w14:paraId="050710F0" w14:textId="08808C59"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So, is it related to how diverse the sample is?</w:t>
      </w:r>
    </w:p>
    <w:p w14:paraId="7B216980" w14:textId="4CC4B905"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Exactly! For example, if a study only includes college students from one university, it might not generalize well to older adults or people from different cultures. That’s why researchers often aim for representative samples that reflect the population they’re studying.</w:t>
      </w:r>
    </w:p>
    <w:p w14:paraId="4BD95B0B" w14:textId="476DA736"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What about transferability? How is that different?</w:t>
      </w:r>
    </w:p>
    <w:p w14:paraId="6C86A576" w14:textId="24FEA8C9"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Transferability is a bit different and is more commonly discussed in qualitative research. Instead of trying to generalize findings to a broad population, transferability is about whether the insights from a study can be applied to similar contexts or settings.</w:t>
      </w:r>
    </w:p>
    <w:p w14:paraId="0486925D" w14:textId="7F9E5C0D"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Oh, I see. So, while generalizability looks at whether findings apply broadly, transferability focuses on whether they apply in specific, similar situations?</w:t>
      </w:r>
    </w:p>
    <w:p w14:paraId="39A99BE1" w14:textId="6E6FF289"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Exactly. Think of it this way: if generalizability is like casting a wide net, transferability is like fitting a key into similar locks. For instance, a qualitative study on how teenagers deal with exam stress might not generalize to all teenagers, but it could transfer well to students in other high-pressure environments, like athletes preparing for competitions.</w:t>
      </w:r>
    </w:p>
    <w:p w14:paraId="3ACDD304" w14:textId="33132670"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That makes sense. So, how do researchers ensure generalizability in their studies?</w:t>
      </w:r>
    </w:p>
    <w:p w14:paraId="052516D9" w14:textId="6A4EB59F"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One key factor is the sampling method. Using random sampling, where every member of the population has an equal chance of being selected, improves generalizability. Researchers also aim to have diverse participants to represent different demographics, like age, gender, and culture.</w:t>
      </w:r>
    </w:p>
    <w:p w14:paraId="7AEA46DD" w14:textId="563A6343"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And for transferability?</w:t>
      </w:r>
    </w:p>
    <w:p w14:paraId="08AD89CB" w14:textId="0EE3DA9D"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For transferability, researchers provide thick descriptions—detailed accounts of the context, participants, and methods. This helps others decide whether the findings are relevant to their own situation. For example, if a study on workplace stress includes detailed descriptions of the workplace environment, someone studying a similar workplace might find the results transferable.</w:t>
      </w:r>
    </w:p>
    <w:p w14:paraId="048BEDD1" w14:textId="5BC4680F"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Got it. What are some challenges with generalizability?</w:t>
      </w:r>
    </w:p>
    <w:p w14:paraId="072F1FD4" w14:textId="77777777"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 One challenge is sample bias. If the sample isn’t diverse or representative, the findings might only apply to a small group. Another challenge is ecological validity—if a study is conducted in a lab, the results might not generalize well to real-world settings.</w:t>
      </w:r>
    </w:p>
    <w:p w14:paraId="35E4C4A2" w14:textId="77777777"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And transferability?</w:t>
      </w:r>
    </w:p>
    <w:p w14:paraId="245852AB" w14:textId="77777777"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lastRenderedPageBreak/>
        <w:t>Max: With transferability, the challenge is ensuring that the study provides enough detail for others to assess whether the findings are relevant to their context. Without those thick descriptions, it’s hard to apply the results elsewhere.</w:t>
      </w:r>
    </w:p>
    <w:p w14:paraId="6B683F76" w14:textId="77777777" w:rsidR="00432386" w:rsidRPr="00432386" w:rsidRDefault="00432386" w:rsidP="00432386">
      <w:pPr>
        <w:rPr>
          <w:rFonts w:ascii="Palatino Linotype" w:hAnsi="Palatino Linotype"/>
          <w:noProof/>
          <w:sz w:val="20"/>
          <w:szCs w:val="20"/>
        </w:rPr>
      </w:pPr>
      <w:r w:rsidRPr="00432386">
        <w:rPr>
          <w:rFonts w:ascii="Palatino Linotype" w:hAnsi="Palatino Linotype"/>
          <w:noProof/>
          <w:sz w:val="20"/>
          <w:szCs w:val="20"/>
        </w:rPr>
        <w:t>Ella: Thanks, Max! This really clears things up. So, generalizability is more about broad application, and transferability is about applying findings to similar contexts. Both are important, but they’re used differently depending on the type of research.</w:t>
      </w:r>
    </w:p>
    <w:p w14:paraId="19578DCD" w14:textId="7E85FA1F" w:rsidR="00432386" w:rsidRDefault="00432386" w:rsidP="00432386">
      <w:pPr>
        <w:rPr>
          <w:rFonts w:ascii="Palatino Linotype" w:hAnsi="Palatino Linotype"/>
          <w:noProof/>
          <w:sz w:val="20"/>
          <w:szCs w:val="20"/>
        </w:rPr>
      </w:pPr>
      <w:r w:rsidRPr="00432386">
        <w:rPr>
          <w:rFonts w:ascii="Palatino Linotype" w:hAnsi="Palatino Linotype"/>
          <w:noProof/>
          <w:sz w:val="20"/>
          <w:szCs w:val="20"/>
        </w:rPr>
        <w:t>Max:</w:t>
      </w:r>
      <w:r w:rsidR="007977D7">
        <w:rPr>
          <w:rFonts w:ascii="Palatino Linotype" w:hAnsi="Palatino Linotype"/>
          <w:noProof/>
          <w:sz w:val="20"/>
          <w:szCs w:val="20"/>
        </w:rPr>
        <w:t xml:space="preserve"> U</w:t>
      </w:r>
      <w:r w:rsidRPr="00432386">
        <w:rPr>
          <w:rFonts w:ascii="Palatino Linotype" w:hAnsi="Palatino Linotype"/>
          <w:noProof/>
          <w:sz w:val="20"/>
          <w:szCs w:val="20"/>
        </w:rPr>
        <w:t>nderstanding both helps us evaluate how useful and applicable a study’s findings are.</w:t>
      </w:r>
    </w:p>
    <w:p w14:paraId="4734B19B" w14:textId="77777777" w:rsidR="00432386" w:rsidRPr="00432386" w:rsidRDefault="00432386" w:rsidP="00432386">
      <w:pPr>
        <w:rPr>
          <w:rFonts w:ascii="Palatino Linotype" w:hAnsi="Palatino Linotype"/>
          <w:noProof/>
          <w:sz w:val="20"/>
          <w:szCs w:val="20"/>
        </w:rPr>
      </w:pPr>
    </w:p>
    <w:p w14:paraId="14A079C5"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does generalizability mean in psychology research?</w:t>
      </w:r>
    </w:p>
    <w:p w14:paraId="6B6C30BD"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How does sample diversity affect generalizability?</w:t>
      </w:r>
    </w:p>
    <w:p w14:paraId="3096A903"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is transferability, and in which type of research is it more commonly discussed?</w:t>
      </w:r>
    </w:p>
    <w:p w14:paraId="1EDEB6BA"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How does transferability differ from generalizability?</w:t>
      </w:r>
    </w:p>
    <w:p w14:paraId="6114C0DB"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is an example of a situation where transferability might apply?</w:t>
      </w:r>
    </w:p>
    <w:p w14:paraId="74376FBE"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is the role of random sampling in generalizability?</w:t>
      </w:r>
    </w:p>
    <w:p w14:paraId="0DC6B23B"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Why are representative samples important for generalizability?</w:t>
      </w:r>
    </w:p>
    <w:p w14:paraId="1AB02B9F"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are thick descriptions, and why are they important for transferability?</w:t>
      </w:r>
    </w:p>
    <w:p w14:paraId="7386305A"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is sample bias, and how does it affect generalizability?</w:t>
      </w:r>
    </w:p>
    <w:p w14:paraId="7DF9D25F"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is ecological validity, and how does it relate to generalizability?</w:t>
      </w:r>
    </w:p>
    <w:p w14:paraId="74087314"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Why might lab-based studies have limited generalizability?</w:t>
      </w:r>
    </w:p>
    <w:p w14:paraId="0333CE1D"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How can researchers ensure their findings are transferable to similar contexts?</w:t>
      </w:r>
    </w:p>
    <w:p w14:paraId="7576EE25"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Why is transferability important in qualitative research?</w:t>
      </w:r>
    </w:p>
    <w:p w14:paraId="6E9B09D0"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What are some limitations of transferability in psychology research?</w:t>
      </w:r>
    </w:p>
    <w:p w14:paraId="4CD45198" w14:textId="77777777" w:rsidR="00432386" w:rsidRPr="00432386" w:rsidRDefault="00432386" w:rsidP="00432386">
      <w:pPr>
        <w:numPr>
          <w:ilvl w:val="0"/>
          <w:numId w:val="28"/>
        </w:numPr>
        <w:rPr>
          <w:rFonts w:ascii="Palatino Linotype" w:hAnsi="Palatino Linotype"/>
          <w:noProof/>
          <w:sz w:val="20"/>
          <w:szCs w:val="20"/>
        </w:rPr>
      </w:pPr>
      <w:r w:rsidRPr="00432386">
        <w:rPr>
          <w:rFonts w:ascii="Palatino Linotype" w:hAnsi="Palatino Linotype"/>
          <w:noProof/>
          <w:sz w:val="20"/>
          <w:szCs w:val="20"/>
        </w:rPr>
        <w:t>How do generalizability and transferability contribute to the usefulness of research findings?</w:t>
      </w:r>
    </w:p>
    <w:p w14:paraId="023CA4F9" w14:textId="6040DC27" w:rsidR="00432386" w:rsidRPr="00432386" w:rsidRDefault="00432386" w:rsidP="00432386">
      <w:pPr>
        <w:numPr>
          <w:ilvl w:val="0"/>
          <w:numId w:val="29"/>
        </w:numPr>
        <w:rPr>
          <w:rFonts w:ascii="Palatino Linotype" w:hAnsi="Palatino Linotype"/>
          <w:noProof/>
          <w:sz w:val="20"/>
          <w:szCs w:val="20"/>
        </w:rPr>
      </w:pPr>
      <w:r w:rsidRPr="00432386">
        <w:rPr>
          <w:rFonts w:ascii="Palatino Linotype" w:hAnsi="Palatino Linotype"/>
          <w:noProof/>
          <w:sz w:val="20"/>
          <w:szCs w:val="20"/>
        </w:rPr>
        <w:t xml:space="preserve">Why </w:t>
      </w:r>
      <w:r w:rsidR="007977D7">
        <w:rPr>
          <w:rFonts w:ascii="Palatino Linotype" w:hAnsi="Palatino Linotype"/>
          <w:noProof/>
          <w:sz w:val="20"/>
          <w:szCs w:val="20"/>
        </w:rPr>
        <w:t>is</w:t>
      </w:r>
      <w:r w:rsidRPr="00432386">
        <w:rPr>
          <w:rFonts w:ascii="Palatino Linotype" w:hAnsi="Palatino Linotype"/>
          <w:noProof/>
          <w:sz w:val="20"/>
          <w:szCs w:val="20"/>
        </w:rPr>
        <w:t xml:space="preserve"> generalizability more challenging to achieve in psychology compared to other sciences?</w:t>
      </w:r>
    </w:p>
    <w:p w14:paraId="6B919169" w14:textId="77777777" w:rsidR="00432386" w:rsidRPr="00432386" w:rsidRDefault="00432386" w:rsidP="00432386">
      <w:pPr>
        <w:numPr>
          <w:ilvl w:val="0"/>
          <w:numId w:val="29"/>
        </w:numPr>
        <w:rPr>
          <w:rFonts w:ascii="Palatino Linotype" w:hAnsi="Palatino Linotype"/>
          <w:noProof/>
          <w:sz w:val="20"/>
          <w:szCs w:val="20"/>
        </w:rPr>
      </w:pPr>
      <w:r w:rsidRPr="00432386">
        <w:rPr>
          <w:rFonts w:ascii="Palatino Linotype" w:hAnsi="Palatino Linotype"/>
          <w:noProof/>
          <w:sz w:val="20"/>
          <w:szCs w:val="20"/>
        </w:rPr>
        <w:t>How could cultural differences affect the generalizability of a study’s findings?</w:t>
      </w:r>
    </w:p>
    <w:p w14:paraId="4A8468C0" w14:textId="77777777" w:rsidR="00432386" w:rsidRPr="00432386" w:rsidRDefault="00432386" w:rsidP="00432386">
      <w:pPr>
        <w:numPr>
          <w:ilvl w:val="0"/>
          <w:numId w:val="29"/>
        </w:numPr>
        <w:rPr>
          <w:rFonts w:ascii="Palatino Linotype" w:hAnsi="Palatino Linotype"/>
          <w:noProof/>
          <w:sz w:val="20"/>
          <w:szCs w:val="20"/>
        </w:rPr>
      </w:pPr>
      <w:r w:rsidRPr="00432386">
        <w:rPr>
          <w:rFonts w:ascii="Palatino Linotype" w:hAnsi="Palatino Linotype"/>
          <w:noProof/>
          <w:sz w:val="20"/>
          <w:szCs w:val="20"/>
        </w:rPr>
        <w:t>What are the strengths and limitations of relying on transferability instead of generalizability in qualitative research?</w:t>
      </w:r>
    </w:p>
    <w:p w14:paraId="54B3650A" w14:textId="77777777" w:rsidR="00432386" w:rsidRPr="00432386" w:rsidRDefault="00432386" w:rsidP="00432386">
      <w:pPr>
        <w:numPr>
          <w:ilvl w:val="0"/>
          <w:numId w:val="29"/>
        </w:numPr>
        <w:rPr>
          <w:rFonts w:ascii="Palatino Linotype" w:hAnsi="Palatino Linotype"/>
          <w:noProof/>
          <w:sz w:val="20"/>
          <w:szCs w:val="20"/>
        </w:rPr>
      </w:pPr>
      <w:r w:rsidRPr="00432386">
        <w:rPr>
          <w:rFonts w:ascii="Palatino Linotype" w:hAnsi="Palatino Linotype"/>
          <w:noProof/>
          <w:sz w:val="20"/>
          <w:szCs w:val="20"/>
        </w:rPr>
        <w:t>Reflect on a psychology study you’ve learned about. Was the study more focused on generalizability or transferability? Why?</w:t>
      </w:r>
    </w:p>
    <w:p w14:paraId="013821EE" w14:textId="77777777" w:rsidR="00432386" w:rsidRPr="00432386" w:rsidRDefault="00432386" w:rsidP="00432386">
      <w:pPr>
        <w:numPr>
          <w:ilvl w:val="0"/>
          <w:numId w:val="29"/>
        </w:numPr>
        <w:rPr>
          <w:rFonts w:ascii="Palatino Linotype" w:hAnsi="Palatino Linotype"/>
          <w:noProof/>
          <w:sz w:val="20"/>
          <w:szCs w:val="20"/>
        </w:rPr>
      </w:pPr>
      <w:r w:rsidRPr="00432386">
        <w:rPr>
          <w:rFonts w:ascii="Palatino Linotype" w:hAnsi="Palatino Linotype"/>
          <w:noProof/>
          <w:sz w:val="20"/>
          <w:szCs w:val="20"/>
        </w:rPr>
        <w:t>How might researchers balance the need for generalizability and transferability in mixed-method studies?</w:t>
      </w:r>
    </w:p>
    <w:p w14:paraId="7A8A42AB" w14:textId="7A7D12E4" w:rsidR="006E5BE5" w:rsidRPr="00A92668" w:rsidRDefault="006E5BE5" w:rsidP="00432386">
      <w:pPr>
        <w:rPr>
          <w:rFonts w:ascii="Palatino Linotype" w:hAnsi="Palatino Linotype"/>
          <w:noProof/>
          <w:sz w:val="18"/>
          <w:szCs w:val="18"/>
        </w:rPr>
      </w:pPr>
    </w:p>
    <w:p w14:paraId="3049B8F1" w14:textId="32C82ED6" w:rsidR="00E45765" w:rsidRPr="00A92668" w:rsidRDefault="00F07FA5" w:rsidP="003F1286">
      <w:pPr>
        <w:rPr>
          <w:rFonts w:ascii="Arial" w:hAnsi="Arial" w:cs="Arial"/>
          <w:sz w:val="12"/>
          <w:szCs w:val="12"/>
        </w:rPr>
      </w:pPr>
      <w:bookmarkStart w:id="0" w:name="_Hlk187420632"/>
      <w:r w:rsidRPr="00A92668">
        <w:rPr>
          <w:rFonts w:ascii="Arial" w:hAnsi="Arial" w:cs="Arial"/>
          <w:sz w:val="12"/>
          <w:szCs w:val="12"/>
        </w:rPr>
        <w:t xml:space="preserve">This worksheet is a free download from </w:t>
      </w:r>
      <w:proofErr w:type="spellStart"/>
      <w:r w:rsidRPr="00A92668">
        <w:rPr>
          <w:rFonts w:ascii="Arial" w:hAnsi="Arial" w:cs="Arial"/>
          <w:sz w:val="12"/>
          <w:szCs w:val="12"/>
        </w:rPr>
        <w:t>TomCoster</w:t>
      </w:r>
      <w:proofErr w:type="spellEnd"/>
      <w:r w:rsidRPr="00A92668">
        <w:rPr>
          <w:rFonts w:ascii="Arial" w:hAnsi="Arial" w:cs="Arial"/>
          <w:sz w:val="12"/>
          <w:szCs w:val="12"/>
        </w:rPr>
        <w:t xml:space="preserve">[dot]com. Please support us by buying a copy of </w:t>
      </w:r>
      <w:r w:rsidRPr="00A92668">
        <w:rPr>
          <w:rFonts w:ascii="Arial" w:hAnsi="Arial" w:cs="Arial"/>
          <w:i/>
          <w:iCs/>
          <w:sz w:val="12"/>
          <w:szCs w:val="12"/>
        </w:rPr>
        <w:t>How to succeed at high school or college</w:t>
      </w:r>
      <w:r w:rsidRPr="00A92668">
        <w:rPr>
          <w:rFonts w:ascii="Arial" w:hAnsi="Arial" w:cs="Arial"/>
          <w:sz w:val="12"/>
          <w:szCs w:val="12"/>
        </w:rPr>
        <w:t xml:space="preserve"> by Tom Coster – available on Amazon.</w:t>
      </w:r>
      <w:bookmarkEnd w:id="0"/>
    </w:p>
    <w:sectPr w:rsidR="00E45765" w:rsidRPr="00A92668"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8233A"/>
    <w:multiLevelType w:val="multilevel"/>
    <w:tmpl w:val="543AC3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454AAE"/>
    <w:multiLevelType w:val="multilevel"/>
    <w:tmpl w:val="6AEEBD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3B1FC8"/>
    <w:multiLevelType w:val="multilevel"/>
    <w:tmpl w:val="D47AE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B9070B3"/>
    <w:multiLevelType w:val="multilevel"/>
    <w:tmpl w:val="B094A5D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714B34"/>
    <w:multiLevelType w:val="multilevel"/>
    <w:tmpl w:val="ACCE1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5E04C2"/>
    <w:multiLevelType w:val="multilevel"/>
    <w:tmpl w:val="4D8443E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6"/>
  </w:num>
  <w:num w:numId="3" w16cid:durableId="1445421536">
    <w:abstractNumId w:val="19"/>
  </w:num>
  <w:num w:numId="4" w16cid:durableId="2052877603">
    <w:abstractNumId w:val="10"/>
  </w:num>
  <w:num w:numId="5" w16cid:durableId="367291991">
    <w:abstractNumId w:val="14"/>
  </w:num>
  <w:num w:numId="6" w16cid:durableId="617294553">
    <w:abstractNumId w:val="23"/>
  </w:num>
  <w:num w:numId="7" w16cid:durableId="2030332939">
    <w:abstractNumId w:val="12"/>
  </w:num>
  <w:num w:numId="8" w16cid:durableId="179635146">
    <w:abstractNumId w:val="4"/>
  </w:num>
  <w:num w:numId="9" w16cid:durableId="796071031">
    <w:abstractNumId w:val="7"/>
  </w:num>
  <w:num w:numId="10" w16cid:durableId="1226335305">
    <w:abstractNumId w:val="22"/>
  </w:num>
  <w:num w:numId="11" w16cid:durableId="1151293647">
    <w:abstractNumId w:val="6"/>
  </w:num>
  <w:num w:numId="12" w16cid:durableId="888343581">
    <w:abstractNumId w:val="18"/>
  </w:num>
  <w:num w:numId="13" w16cid:durableId="96214083">
    <w:abstractNumId w:val="8"/>
  </w:num>
  <w:num w:numId="14" w16cid:durableId="987972934">
    <w:abstractNumId w:val="26"/>
  </w:num>
  <w:num w:numId="15" w16cid:durableId="1659263737">
    <w:abstractNumId w:val="15"/>
  </w:num>
  <w:num w:numId="16" w16cid:durableId="196740888">
    <w:abstractNumId w:val="20"/>
  </w:num>
  <w:num w:numId="17" w16cid:durableId="1907445995">
    <w:abstractNumId w:val="17"/>
  </w:num>
  <w:num w:numId="18" w16cid:durableId="307394375">
    <w:abstractNumId w:val="2"/>
  </w:num>
  <w:num w:numId="19" w16cid:durableId="1668437636">
    <w:abstractNumId w:val="11"/>
  </w:num>
  <w:num w:numId="20" w16cid:durableId="1124275706">
    <w:abstractNumId w:val="28"/>
  </w:num>
  <w:num w:numId="21" w16cid:durableId="1867598945">
    <w:abstractNumId w:val="25"/>
  </w:num>
  <w:num w:numId="22" w16cid:durableId="1372536986">
    <w:abstractNumId w:val="13"/>
  </w:num>
  <w:num w:numId="23" w16cid:durableId="1609387615">
    <w:abstractNumId w:val="5"/>
  </w:num>
  <w:num w:numId="24" w16cid:durableId="1346784136">
    <w:abstractNumId w:val="9"/>
  </w:num>
  <w:num w:numId="25" w16cid:durableId="1248270583">
    <w:abstractNumId w:val="21"/>
  </w:num>
  <w:num w:numId="26" w16cid:durableId="1124428082">
    <w:abstractNumId w:val="24"/>
  </w:num>
  <w:num w:numId="27" w16cid:durableId="2102412783">
    <w:abstractNumId w:val="1"/>
  </w:num>
  <w:num w:numId="28" w16cid:durableId="95947175">
    <w:abstractNumId w:val="3"/>
  </w:num>
  <w:num w:numId="29" w16cid:durableId="182570471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0D95"/>
    <w:rsid w:val="00177393"/>
    <w:rsid w:val="00320E70"/>
    <w:rsid w:val="00321194"/>
    <w:rsid w:val="003743E1"/>
    <w:rsid w:val="003817C8"/>
    <w:rsid w:val="003A5435"/>
    <w:rsid w:val="003F1286"/>
    <w:rsid w:val="00432386"/>
    <w:rsid w:val="004928E5"/>
    <w:rsid w:val="004F382F"/>
    <w:rsid w:val="00520AD1"/>
    <w:rsid w:val="005D1040"/>
    <w:rsid w:val="00695EA8"/>
    <w:rsid w:val="006E5BE5"/>
    <w:rsid w:val="007977D7"/>
    <w:rsid w:val="00A92668"/>
    <w:rsid w:val="00AA68EC"/>
    <w:rsid w:val="00B25AAB"/>
    <w:rsid w:val="00BF1E73"/>
    <w:rsid w:val="00C31E4B"/>
    <w:rsid w:val="00D4599F"/>
    <w:rsid w:val="00E45765"/>
    <w:rsid w:val="00F07FA5"/>
    <w:rsid w:val="00FA7D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844349">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58188897">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595359361">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7027678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02075627">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78877451">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3388761">
      <w:bodyDiv w:val="1"/>
      <w:marLeft w:val="0"/>
      <w:marRight w:val="0"/>
      <w:marTop w:val="0"/>
      <w:marBottom w:val="0"/>
      <w:divBdr>
        <w:top w:val="none" w:sz="0" w:space="0" w:color="auto"/>
        <w:left w:val="none" w:sz="0" w:space="0" w:color="auto"/>
        <w:bottom w:val="none" w:sz="0" w:space="0" w:color="auto"/>
        <w:right w:val="none" w:sz="0" w:space="0" w:color="auto"/>
      </w:divBdr>
    </w:div>
    <w:div w:id="209454312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775</Words>
  <Characters>4419</Characters>
  <Application>Microsoft Office Word</Application>
  <DocSecurity>0</DocSecurity>
  <Lines>36</Lines>
  <Paragraphs>10</Paragraphs>
  <ScaleCrop>false</ScaleCrop>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21</cp:revision>
  <dcterms:created xsi:type="dcterms:W3CDTF">2025-01-10T11:38:00Z</dcterms:created>
  <dcterms:modified xsi:type="dcterms:W3CDTF">2025-01-23T16:38:00Z</dcterms:modified>
</cp:coreProperties>
</file>