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EC94D" w14:textId="77777777" w:rsidR="003C7517" w:rsidRPr="003C7517" w:rsidRDefault="003C7517" w:rsidP="003C7517">
      <w:pPr>
        <w:rPr>
          <w:rFonts w:ascii="Palatino Linotype" w:hAnsi="Palatino Linotype"/>
          <w:noProof/>
          <w:sz w:val="28"/>
          <w:szCs w:val="28"/>
        </w:rPr>
      </w:pPr>
      <w:r w:rsidRPr="003C7517">
        <w:rPr>
          <w:rFonts w:ascii="Palatino Linotype" w:hAnsi="Palatino Linotype"/>
          <w:noProof/>
          <w:sz w:val="28"/>
          <w:szCs w:val="28"/>
        </w:rPr>
        <w:t>Worksheet: The Role of Anchoring Bias in Decision-Making</w:t>
      </w:r>
    </w:p>
    <w:p w14:paraId="2D560ECE" w14:textId="4C585640" w:rsidR="003C7517" w:rsidRPr="003C7517" w:rsidRDefault="00245B6C" w:rsidP="003C7517">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D744300" wp14:editId="169D3A84">
            <wp:simplePos x="0" y="0"/>
            <wp:positionH relativeFrom="margin">
              <wp:align>right</wp:align>
            </wp:positionH>
            <wp:positionV relativeFrom="paragraph">
              <wp:posOffset>5080</wp:posOffset>
            </wp:positionV>
            <wp:extent cx="3882060" cy="2587214"/>
            <wp:effectExtent l="0" t="0" r="4445" b="3810"/>
            <wp:wrapSquare wrapText="bothSides"/>
            <wp:docPr id="1058138198" name="Picture 1" descr="A anchor and chain on a d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138198" name="Picture 1" descr="A anchor and chain on a doc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82060" cy="2587214"/>
                    </a:xfrm>
                    <a:prstGeom prst="rect">
                      <a:avLst/>
                    </a:prstGeom>
                  </pic:spPr>
                </pic:pic>
              </a:graphicData>
            </a:graphic>
            <wp14:sizeRelH relativeFrom="margin">
              <wp14:pctWidth>0</wp14:pctWidth>
            </wp14:sizeRelH>
            <wp14:sizeRelV relativeFrom="margin">
              <wp14:pctHeight>0</wp14:pctHeight>
            </wp14:sizeRelV>
          </wp:anchor>
        </w:drawing>
      </w:r>
      <w:r w:rsidR="003C7517" w:rsidRPr="003C7517">
        <w:rPr>
          <w:rFonts w:ascii="Palatino Linotype" w:hAnsi="Palatino Linotype"/>
          <w:noProof/>
          <w:sz w:val="20"/>
          <w:szCs w:val="20"/>
        </w:rPr>
        <w:t>Article: How Anchoring Bias Impacts Thinking and Learning</w:t>
      </w:r>
    </w:p>
    <w:p w14:paraId="09E398A9" w14:textId="4FFA5780"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 xml:space="preserve">The anchoring bias is a cognitive phenomenon where individuals rely too heavily on the first piece of information they receive (the </w:t>
      </w:r>
      <w:r w:rsidR="00245B6C">
        <w:rPr>
          <w:rFonts w:ascii="Palatino Linotype" w:hAnsi="Palatino Linotype"/>
          <w:noProof/>
          <w:sz w:val="20"/>
          <w:szCs w:val="20"/>
        </w:rPr>
        <w:t>‘</w:t>
      </w:r>
      <w:r w:rsidRPr="003C7517">
        <w:rPr>
          <w:rFonts w:ascii="Palatino Linotype" w:hAnsi="Palatino Linotype"/>
          <w:noProof/>
          <w:sz w:val="20"/>
          <w:szCs w:val="20"/>
        </w:rPr>
        <w:t>anchor</w:t>
      </w:r>
      <w:r w:rsidR="00245B6C">
        <w:rPr>
          <w:rFonts w:ascii="Palatino Linotype" w:hAnsi="Palatino Linotype"/>
          <w:noProof/>
          <w:sz w:val="20"/>
          <w:szCs w:val="20"/>
        </w:rPr>
        <w:t>’</w:t>
      </w:r>
      <w:r w:rsidRPr="003C7517">
        <w:rPr>
          <w:rFonts w:ascii="Palatino Linotype" w:hAnsi="Palatino Linotype"/>
          <w:noProof/>
          <w:sz w:val="20"/>
          <w:szCs w:val="20"/>
        </w:rPr>
        <w:t>) when making decisions. This bias significantly influences decision-making, even when the anchor is arbitrary or irrelevant. In the context of thinking and learning, the anchoring bias can shape judgments, limit critical thinking, and affect problem-solving abilities.</w:t>
      </w:r>
    </w:p>
    <w:p w14:paraId="7B644F34" w14:textId="394CA4BA"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 xml:space="preserve">For example, in educational settings, students’ first impressions of a topic or task can create anchors that influence their learning. If a student initially believes that a subject like physics is </w:t>
      </w:r>
      <w:r w:rsidR="00245B6C">
        <w:rPr>
          <w:rFonts w:ascii="Palatino Linotype" w:hAnsi="Palatino Linotype"/>
          <w:noProof/>
          <w:sz w:val="20"/>
          <w:szCs w:val="20"/>
        </w:rPr>
        <w:t>‘</w:t>
      </w:r>
      <w:r w:rsidRPr="003C7517">
        <w:rPr>
          <w:rFonts w:ascii="Palatino Linotype" w:hAnsi="Palatino Linotype"/>
          <w:noProof/>
          <w:sz w:val="20"/>
          <w:szCs w:val="20"/>
        </w:rPr>
        <w:t>too difficult,</w:t>
      </w:r>
      <w:r w:rsidR="00245B6C">
        <w:rPr>
          <w:rFonts w:ascii="Palatino Linotype" w:hAnsi="Palatino Linotype"/>
          <w:noProof/>
          <w:sz w:val="20"/>
          <w:szCs w:val="20"/>
        </w:rPr>
        <w:t>’</w:t>
      </w:r>
      <w:r w:rsidRPr="003C7517">
        <w:rPr>
          <w:rFonts w:ascii="Palatino Linotype" w:hAnsi="Palatino Linotype"/>
          <w:noProof/>
          <w:sz w:val="20"/>
          <w:szCs w:val="20"/>
        </w:rPr>
        <w:t xml:space="preserve"> they may approach it with hesitation and overlook evidence of their own progress. Similarly, teachers can inadvertently set anchors through initial grades or feedback, shaping students’ self-perceptions and motivation.</w:t>
      </w:r>
    </w:p>
    <w:p w14:paraId="523F667D" w14:textId="77777777"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In decision-making, anchoring bias can affect everything from everyday choices to significant financial or professional decisions. For instance, when negotiating a salary, the initial offer often serves as an anchor, framing expectations for both parties. Even when counteroffers are made, they tend to revolve around the original figure, showing the lasting impact of the anchor.</w:t>
      </w:r>
    </w:p>
    <w:p w14:paraId="654BB920" w14:textId="77777777"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This bias is also evident in consumer behavior. Research shows that when shoppers are presented with an inflated “original price” on sale items, they perceive the discounted price as a bargain, even if it’s still higher than the true market value. The anchor of the original price skews their judgment of what the item is worth.</w:t>
      </w:r>
    </w:p>
    <w:p w14:paraId="2509FA29" w14:textId="77777777"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To mitigate the effects of anchoring bias, individuals can adopt strategies such as questioning initial information, gathering additional evidence, and considering multiple perspectives. In learning environments, educators can help students identify and challenge anchors that may hinder their understanding or progress. For example, teachers can use formative assessments to encourage students to focus on improvement rather than their initial performance.</w:t>
      </w:r>
    </w:p>
    <w:p w14:paraId="0ACEC233" w14:textId="77777777" w:rsidR="003C7517" w:rsidRPr="003C7517" w:rsidRDefault="003C7517" w:rsidP="003C7517">
      <w:pPr>
        <w:rPr>
          <w:rFonts w:ascii="Palatino Linotype" w:hAnsi="Palatino Linotype"/>
          <w:noProof/>
          <w:sz w:val="20"/>
          <w:szCs w:val="20"/>
        </w:rPr>
      </w:pPr>
      <w:r w:rsidRPr="003C7517">
        <w:rPr>
          <w:rFonts w:ascii="Palatino Linotype" w:hAnsi="Palatino Linotype"/>
          <w:noProof/>
          <w:sz w:val="20"/>
          <w:szCs w:val="20"/>
        </w:rPr>
        <w:t>Being aware of the anchoring bias enables individuals to make more informed and balanced decisions. By actively seeking out alternative anchors or reframing the context of a decision, people can overcome this bias and improve their critical thinking and judgment.</w:t>
      </w:r>
    </w:p>
    <w:p w14:paraId="38FCE70F" w14:textId="4AA97DDB" w:rsidR="003C7517" w:rsidRDefault="00245B6C" w:rsidP="003C7517">
      <w:pPr>
        <w:rPr>
          <w:rFonts w:ascii="Palatino Linotype" w:hAnsi="Palatino Linotype"/>
          <w:noProof/>
          <w:sz w:val="20"/>
          <w:szCs w:val="20"/>
        </w:rPr>
      </w:pPr>
      <w:r>
        <w:rPr>
          <w:rFonts w:ascii="Palatino Linotype" w:hAnsi="Palatino Linotype"/>
          <w:noProof/>
          <w:sz w:val="20"/>
          <w:szCs w:val="20"/>
        </w:rPr>
        <w:t>T</w:t>
      </w:r>
      <w:r w:rsidR="003C7517" w:rsidRPr="003C7517">
        <w:rPr>
          <w:rFonts w:ascii="Palatino Linotype" w:hAnsi="Palatino Linotype"/>
          <w:noProof/>
          <w:sz w:val="20"/>
          <w:szCs w:val="20"/>
        </w:rPr>
        <w:t>he anchoring bias is a powerful influence on decision-making and learning. However, through awareness and deliberate strategies, its effects can be minimized, leading to better outcomes in both personal and professional contexts.</w:t>
      </w:r>
    </w:p>
    <w:p w14:paraId="0969C972" w14:textId="77777777" w:rsidR="003C7517" w:rsidRDefault="003C7517" w:rsidP="003C7517">
      <w:pPr>
        <w:rPr>
          <w:rFonts w:ascii="Palatino Linotype" w:hAnsi="Palatino Linotype"/>
          <w:noProof/>
          <w:sz w:val="20"/>
          <w:szCs w:val="20"/>
        </w:rPr>
      </w:pPr>
    </w:p>
    <w:p w14:paraId="327A08B4" w14:textId="77777777" w:rsidR="00D675E6" w:rsidRPr="003C7517" w:rsidRDefault="00D675E6" w:rsidP="003C7517">
      <w:pPr>
        <w:rPr>
          <w:rFonts w:ascii="Palatino Linotype" w:hAnsi="Palatino Linotype"/>
          <w:noProof/>
          <w:sz w:val="20"/>
          <w:szCs w:val="20"/>
        </w:rPr>
      </w:pPr>
    </w:p>
    <w:p w14:paraId="7E668F46"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lastRenderedPageBreak/>
        <w:t>What is the anchoring bias, and how does it influence decision-making?</w:t>
      </w:r>
    </w:p>
    <w:p w14:paraId="3F936C83"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Provide an example of how anchoring bias might affect a student’s learning.</w:t>
      </w:r>
    </w:p>
    <w:p w14:paraId="15B6AFA4"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Why is the first piece of information so influential in the anchoring bias?</w:t>
      </w:r>
    </w:p>
    <w:p w14:paraId="1C7CD616"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does anchoring bias affect negotiations, such as salary discussions?</w:t>
      </w:r>
    </w:p>
    <w:p w14:paraId="7C2DC39C"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role does anchoring bias play in consumer behavior?</w:t>
      </w:r>
    </w:p>
    <w:p w14:paraId="02B62BAA"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Why might students struggle to challenge an anchor related to their performance in school?</w:t>
      </w:r>
    </w:p>
    <w:p w14:paraId="21B5D321"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can teachers unintentionally create anchors for their students?</w:t>
      </w:r>
    </w:p>
    <w:p w14:paraId="57715F92"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is the relationship between anchoring bias and initial impressions?</w:t>
      </w:r>
    </w:p>
    <w:p w14:paraId="336C58EE"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Why is it important to question initial information in decision-making?</w:t>
      </w:r>
    </w:p>
    <w:p w14:paraId="5E9C63B9"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does anchoring bias impact financial decisions?</w:t>
      </w:r>
    </w:p>
    <w:p w14:paraId="30AA9211"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are some strategies for identifying and overcoming anchoring bias?</w:t>
      </w:r>
    </w:p>
    <w:p w14:paraId="1AB25232"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Why is gathering additional evidence important in mitigating anchoring bias?</w:t>
      </w:r>
    </w:p>
    <w:p w14:paraId="46080E99"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can reframing the context of a decision reduce the effects of anchoring bias?</w:t>
      </w:r>
    </w:p>
    <w:p w14:paraId="3E24D388"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are some real-world examples of anchoring bias in marketing or advertising?</w:t>
      </w:r>
    </w:p>
    <w:p w14:paraId="25D3DAFB" w14:textId="77777777" w:rsidR="003C7517" w:rsidRPr="003C7517" w:rsidRDefault="003C7517" w:rsidP="003C7517">
      <w:pPr>
        <w:numPr>
          <w:ilvl w:val="0"/>
          <w:numId w:val="13"/>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can individuals become more aware of anchoring bias in their own thinking?</w:t>
      </w:r>
    </w:p>
    <w:p w14:paraId="4A147B29" w14:textId="77777777" w:rsidR="003C7517" w:rsidRPr="003C7517" w:rsidRDefault="003C7517" w:rsidP="003C7517">
      <w:pPr>
        <w:numPr>
          <w:ilvl w:val="0"/>
          <w:numId w:val="14"/>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are the potential consequences of anchoring bias in high-stakes decision-making, such as medical diagnoses?</w:t>
      </w:r>
    </w:p>
    <w:p w14:paraId="0EC5C258" w14:textId="77777777" w:rsidR="003C7517" w:rsidRPr="003C7517" w:rsidRDefault="003C7517" w:rsidP="003C7517">
      <w:pPr>
        <w:numPr>
          <w:ilvl w:val="0"/>
          <w:numId w:val="14"/>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How might cultural or societal factors influence the effects of anchoring bias?</w:t>
      </w:r>
    </w:p>
    <w:p w14:paraId="53BD5367" w14:textId="77777777" w:rsidR="003C7517" w:rsidRPr="003C7517" w:rsidRDefault="003C7517" w:rsidP="003C7517">
      <w:pPr>
        <w:numPr>
          <w:ilvl w:val="0"/>
          <w:numId w:val="14"/>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In what ways could anchoring bias be beneficial or adaptive in certain situations?</w:t>
      </w:r>
    </w:p>
    <w:p w14:paraId="2135816B" w14:textId="77777777" w:rsidR="003C7517" w:rsidRPr="003C7517" w:rsidRDefault="003C7517" w:rsidP="003C7517">
      <w:pPr>
        <w:numPr>
          <w:ilvl w:val="0"/>
          <w:numId w:val="14"/>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What challenges might arise when trying to replace or disregard an anchor?</w:t>
      </w:r>
    </w:p>
    <w:p w14:paraId="1CB2A809" w14:textId="77777777" w:rsidR="003C7517" w:rsidRPr="003C7517" w:rsidRDefault="003C7517" w:rsidP="003C7517">
      <w:pPr>
        <w:numPr>
          <w:ilvl w:val="0"/>
          <w:numId w:val="14"/>
        </w:numPr>
        <w:tabs>
          <w:tab w:val="clear" w:pos="720"/>
        </w:tabs>
        <w:ind w:left="0" w:firstLine="0"/>
        <w:rPr>
          <w:rFonts w:ascii="Palatino Linotype" w:hAnsi="Palatino Linotype"/>
          <w:noProof/>
          <w:sz w:val="20"/>
          <w:szCs w:val="20"/>
        </w:rPr>
      </w:pPr>
      <w:r w:rsidRPr="003C7517">
        <w:rPr>
          <w:rFonts w:ascii="Palatino Linotype" w:hAnsi="Palatino Linotype"/>
          <w:noProof/>
          <w:sz w:val="20"/>
          <w:szCs w:val="20"/>
        </w:rPr>
        <w:t>Reflect on a recent decision you made. Was your judgment influenced by an initial anchor? If so, how?</w:t>
      </w:r>
    </w:p>
    <w:p w14:paraId="425FD890" w14:textId="77777777" w:rsidR="00AA68EC" w:rsidRPr="003C7517" w:rsidRDefault="00AA68EC" w:rsidP="003C7517">
      <w:pPr>
        <w:rPr>
          <w:rFonts w:ascii="Palatino Linotype" w:hAnsi="Palatino Linotype"/>
          <w:noProof/>
        </w:rPr>
      </w:pPr>
    </w:p>
    <w:p w14:paraId="3049B8F1" w14:textId="32C82ED6" w:rsidR="00E45765" w:rsidRPr="003C7517" w:rsidRDefault="00F07FA5" w:rsidP="003F1286">
      <w:pPr>
        <w:rPr>
          <w:rFonts w:ascii="Arial" w:hAnsi="Arial" w:cs="Arial"/>
          <w:sz w:val="12"/>
          <w:szCs w:val="12"/>
        </w:rPr>
      </w:pPr>
      <w:bookmarkStart w:id="0" w:name="_Hlk187420632"/>
      <w:r w:rsidRPr="003C7517">
        <w:rPr>
          <w:rFonts w:ascii="Arial" w:hAnsi="Arial" w:cs="Arial"/>
          <w:sz w:val="12"/>
          <w:szCs w:val="12"/>
        </w:rPr>
        <w:t xml:space="preserve">This worksheet is a free download from </w:t>
      </w:r>
      <w:proofErr w:type="spellStart"/>
      <w:r w:rsidRPr="003C7517">
        <w:rPr>
          <w:rFonts w:ascii="Arial" w:hAnsi="Arial" w:cs="Arial"/>
          <w:sz w:val="12"/>
          <w:szCs w:val="12"/>
        </w:rPr>
        <w:t>TomCoster</w:t>
      </w:r>
      <w:proofErr w:type="spellEnd"/>
      <w:r w:rsidRPr="003C7517">
        <w:rPr>
          <w:rFonts w:ascii="Arial" w:hAnsi="Arial" w:cs="Arial"/>
          <w:sz w:val="12"/>
          <w:szCs w:val="12"/>
        </w:rPr>
        <w:t xml:space="preserve">[dot]com. Please support us by buying a copy of </w:t>
      </w:r>
      <w:r w:rsidRPr="003C7517">
        <w:rPr>
          <w:rFonts w:ascii="Arial" w:hAnsi="Arial" w:cs="Arial"/>
          <w:i/>
          <w:iCs/>
          <w:sz w:val="12"/>
          <w:szCs w:val="12"/>
        </w:rPr>
        <w:t>How to succeed at high school or college</w:t>
      </w:r>
      <w:r w:rsidRPr="003C7517">
        <w:rPr>
          <w:rFonts w:ascii="Arial" w:hAnsi="Arial" w:cs="Arial"/>
          <w:sz w:val="12"/>
          <w:szCs w:val="12"/>
        </w:rPr>
        <w:t xml:space="preserve"> by Tom Coster – available on Amazon.</w:t>
      </w:r>
      <w:bookmarkEnd w:id="0"/>
    </w:p>
    <w:sectPr w:rsidR="00E45765" w:rsidRPr="003C7517"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0F7A09"/>
    <w:multiLevelType w:val="multilevel"/>
    <w:tmpl w:val="180040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404C8F"/>
    <w:multiLevelType w:val="multilevel"/>
    <w:tmpl w:val="85DCF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2038846596">
    <w:abstractNumId w:val="10"/>
  </w:num>
  <w:num w:numId="14" w16cid:durableId="301422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45B6C"/>
    <w:rsid w:val="00320E70"/>
    <w:rsid w:val="00321194"/>
    <w:rsid w:val="003743E1"/>
    <w:rsid w:val="003817C8"/>
    <w:rsid w:val="003A5435"/>
    <w:rsid w:val="003C7517"/>
    <w:rsid w:val="003F1286"/>
    <w:rsid w:val="004928E5"/>
    <w:rsid w:val="004F382F"/>
    <w:rsid w:val="005D1040"/>
    <w:rsid w:val="00695EA8"/>
    <w:rsid w:val="00AA68EC"/>
    <w:rsid w:val="00B25AAB"/>
    <w:rsid w:val="00C31E4B"/>
    <w:rsid w:val="00CD6DF4"/>
    <w:rsid w:val="00D675E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8408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50608980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649</Words>
  <Characters>3704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2025-01-23T11:16:00Z</dcterms:modified>
</cp:coreProperties>
</file>