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BBA7C" w14:textId="77777777" w:rsidR="000C0EFA" w:rsidRPr="000C0EFA" w:rsidRDefault="000C0EFA" w:rsidP="000C0EFA">
      <w:pPr>
        <w:rPr>
          <w:rFonts w:ascii="Palatino Linotype" w:hAnsi="Palatino Linotype"/>
          <w:noProof/>
          <w:sz w:val="28"/>
          <w:szCs w:val="28"/>
        </w:rPr>
      </w:pPr>
      <w:r w:rsidRPr="000C0EFA">
        <w:rPr>
          <w:rFonts w:ascii="Palatino Linotype" w:hAnsi="Palatino Linotype"/>
          <w:noProof/>
          <w:sz w:val="28"/>
          <w:szCs w:val="28"/>
        </w:rPr>
        <w:t>Worksheet: Neuroplasticity in Child Development</w:t>
      </w:r>
    </w:p>
    <w:p w14:paraId="606E1F9B" w14:textId="59D51687" w:rsidR="000C0EFA" w:rsidRPr="000C0EFA" w:rsidRDefault="000C0EFA" w:rsidP="000C0EFA">
      <w:pPr>
        <w:rPr>
          <w:rFonts w:ascii="Palatino Linotype" w:hAnsi="Palatino Linotype"/>
          <w:b/>
          <w:bCs/>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F5F1F9D" wp14:editId="15AA121A">
            <wp:simplePos x="0" y="0"/>
            <wp:positionH relativeFrom="margin">
              <wp:align>right</wp:align>
            </wp:positionH>
            <wp:positionV relativeFrom="paragraph">
              <wp:posOffset>7620</wp:posOffset>
            </wp:positionV>
            <wp:extent cx="4463415" cy="2975841"/>
            <wp:effectExtent l="0" t="0" r="0" b="0"/>
            <wp:wrapSquare wrapText="bothSides"/>
            <wp:docPr id="109957712" name="Picture 1" descr="A baby in a red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57712" name="Picture 1" descr="A baby in a red shi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63415" cy="2975841"/>
                    </a:xfrm>
                    <a:prstGeom prst="rect">
                      <a:avLst/>
                    </a:prstGeom>
                  </pic:spPr>
                </pic:pic>
              </a:graphicData>
            </a:graphic>
            <wp14:sizeRelH relativeFrom="margin">
              <wp14:pctWidth>0</wp14:pctWidth>
            </wp14:sizeRelH>
            <wp14:sizeRelV relativeFrom="margin">
              <wp14:pctHeight>0</wp14:pctHeight>
            </wp14:sizeRelV>
          </wp:anchor>
        </w:drawing>
      </w:r>
      <w:r w:rsidRPr="000C0EFA">
        <w:rPr>
          <w:rFonts w:ascii="Palatino Linotype" w:hAnsi="Palatino Linotype"/>
          <w:b/>
          <w:bCs/>
          <w:noProof/>
          <w:sz w:val="20"/>
          <w:szCs w:val="20"/>
        </w:rPr>
        <w:t>Article: The Role of Neuroplasticity in Child Development</w:t>
      </w:r>
    </w:p>
    <w:p w14:paraId="7BBF612F" w14:textId="7BEB17AD" w:rsidR="000C0EFA" w:rsidRPr="000C0EFA" w:rsidRDefault="000C0EFA" w:rsidP="000C0EFA">
      <w:pPr>
        <w:rPr>
          <w:rFonts w:ascii="Palatino Linotype" w:hAnsi="Palatino Linotype"/>
          <w:noProof/>
          <w:sz w:val="20"/>
          <w:szCs w:val="20"/>
        </w:rPr>
      </w:pPr>
      <w:r w:rsidRPr="000C0EFA">
        <w:rPr>
          <w:rFonts w:ascii="Palatino Linotype" w:hAnsi="Palatino Linotype"/>
          <w:noProof/>
          <w:sz w:val="20"/>
          <w:szCs w:val="20"/>
        </w:rPr>
        <w:t>Neuroplasticity—the brain’s ability to adapt and reorganize itself—is particularly dynamic during childhood and adolescence. From birth, the brain undergoes rapid changes as it responds to new experiences, environmental stimuli, and learning opportunities. This capacity for change plays a critical role in cognitive, emotional, and social development.</w:t>
      </w:r>
    </w:p>
    <w:p w14:paraId="78004D25" w14:textId="1FDBA2C8" w:rsidR="000C0EFA" w:rsidRPr="000C0EFA" w:rsidRDefault="000C0EFA" w:rsidP="000C0EFA">
      <w:pPr>
        <w:rPr>
          <w:rFonts w:ascii="Palatino Linotype" w:hAnsi="Palatino Linotype"/>
          <w:noProof/>
          <w:sz w:val="20"/>
          <w:szCs w:val="20"/>
        </w:rPr>
      </w:pPr>
      <w:r w:rsidRPr="000C0EFA">
        <w:rPr>
          <w:rFonts w:ascii="Palatino Linotype" w:hAnsi="Palatino Linotype"/>
          <w:noProof/>
          <w:sz w:val="20"/>
          <w:szCs w:val="20"/>
        </w:rPr>
        <w:t>During infancy, neuroplasticity supports the formation of foundational neural connections. Sensory experiences such as touch, sound, and visual input shape the brain’s structure, creating pathways essential for functions like language acquisition, motor skills, and social bonding. For instance, exposure to language in the early years strengthens neural networks in the auditory and language centers, enabling children to process and produce speech effectively.</w:t>
      </w:r>
    </w:p>
    <w:p w14:paraId="3E9C750F" w14:textId="36E7131D" w:rsidR="000C0EFA" w:rsidRPr="000C0EFA" w:rsidRDefault="000C0EFA" w:rsidP="000C0EFA">
      <w:pPr>
        <w:rPr>
          <w:rFonts w:ascii="Palatino Linotype" w:hAnsi="Palatino Linotype"/>
          <w:noProof/>
          <w:sz w:val="20"/>
          <w:szCs w:val="20"/>
        </w:rPr>
      </w:pPr>
      <w:r w:rsidRPr="000C0EFA">
        <w:rPr>
          <w:rFonts w:ascii="Palatino Linotype" w:hAnsi="Palatino Linotype"/>
          <w:noProof/>
          <w:sz w:val="20"/>
          <w:szCs w:val="20"/>
        </w:rPr>
        <w:t>As children grow, environmental factors such as education, social interactions, and physical activities become crucial for brain development. For example, engaging in problem-solving tasks or participating in play stimulates the prefrontal cortex, which governs decision-making, self-regulation, and critical thinking. Neuroplasticity ensures that the brain continually refines these skills as children encounter new challenges.</w:t>
      </w:r>
    </w:p>
    <w:p w14:paraId="13439A97" w14:textId="77777777" w:rsidR="000C0EFA" w:rsidRPr="000C0EFA" w:rsidRDefault="000C0EFA" w:rsidP="000C0EFA">
      <w:pPr>
        <w:rPr>
          <w:rFonts w:ascii="Palatino Linotype" w:hAnsi="Palatino Linotype"/>
          <w:noProof/>
          <w:sz w:val="20"/>
          <w:szCs w:val="20"/>
        </w:rPr>
      </w:pPr>
      <w:r w:rsidRPr="000C0EFA">
        <w:rPr>
          <w:rFonts w:ascii="Palatino Linotype" w:hAnsi="Palatino Linotype"/>
          <w:noProof/>
          <w:sz w:val="20"/>
          <w:szCs w:val="20"/>
        </w:rPr>
        <w:t>Adolescence marks another period of significant neuroplasticity. The brain undergoes synaptic pruning, a process that eliminates weaker connections while strengthening those frequently used. This restructuring improves efficiency in neural communication, particularly in regions like the prefrontal cortex, which supports higher-order cognitive functions such as planning and impulse control. At the same time, the heightened activity of the limbic system—responsible for emotions—can make adolescents more sensitive to rewards and social influences.</w:t>
      </w:r>
    </w:p>
    <w:p w14:paraId="238E5A0A" w14:textId="77777777" w:rsidR="000C0EFA" w:rsidRPr="000C0EFA" w:rsidRDefault="000C0EFA" w:rsidP="000C0EFA">
      <w:pPr>
        <w:rPr>
          <w:rFonts w:ascii="Palatino Linotype" w:hAnsi="Palatino Linotype"/>
          <w:noProof/>
          <w:sz w:val="20"/>
          <w:szCs w:val="20"/>
        </w:rPr>
      </w:pPr>
      <w:r w:rsidRPr="000C0EFA">
        <w:rPr>
          <w:rFonts w:ascii="Palatino Linotype" w:hAnsi="Palatino Linotype"/>
          <w:noProof/>
          <w:sz w:val="20"/>
          <w:szCs w:val="20"/>
        </w:rPr>
        <w:t>While neuroplasticity offers opportunities for growth, adverse experiences such as neglect, trauma, or chronic stress can impair brain development. These factors may disrupt the formation of healthy neural connections, increasing the risk of cognitive and emotional challenges. However, research shows that positive interventions—like supportive relationships, therapy, and enriching environments—can help the brain recover and reorganize, even after early adversity.</w:t>
      </w:r>
    </w:p>
    <w:p w14:paraId="2720FA8A" w14:textId="77777777" w:rsidR="000C0EFA" w:rsidRDefault="000C0EFA" w:rsidP="000C0EFA">
      <w:pPr>
        <w:rPr>
          <w:rFonts w:ascii="Palatino Linotype" w:hAnsi="Palatino Linotype"/>
          <w:noProof/>
          <w:sz w:val="20"/>
          <w:szCs w:val="20"/>
        </w:rPr>
      </w:pPr>
      <w:r w:rsidRPr="000C0EFA">
        <w:rPr>
          <w:rFonts w:ascii="Palatino Linotype" w:hAnsi="Palatino Linotype"/>
          <w:noProof/>
          <w:sz w:val="20"/>
          <w:szCs w:val="20"/>
        </w:rPr>
        <w:t>Understanding neuroplasticity in childhood underscores the importance of providing nurturing, stimulating environments. Parents, educators, and caregivers play a pivotal role in creating conditions that foster healthy brain development, ensuring children reach their full potential.</w:t>
      </w:r>
    </w:p>
    <w:p w14:paraId="5A491D6A" w14:textId="77777777" w:rsidR="000C0EFA" w:rsidRPr="000C0EFA" w:rsidRDefault="000C0EFA" w:rsidP="000C0EFA">
      <w:pPr>
        <w:rPr>
          <w:rFonts w:ascii="Palatino Linotype" w:hAnsi="Palatino Linotype"/>
          <w:noProof/>
          <w:sz w:val="20"/>
          <w:szCs w:val="20"/>
        </w:rPr>
      </w:pPr>
    </w:p>
    <w:p w14:paraId="078E3A18" w14:textId="5D074172" w:rsidR="000C0EFA" w:rsidRPr="000C0EFA" w:rsidRDefault="000C0EFA" w:rsidP="000C0EFA">
      <w:pPr>
        <w:pStyle w:val="ListParagraph"/>
        <w:numPr>
          <w:ilvl w:val="0"/>
          <w:numId w:val="12"/>
        </w:numPr>
        <w:rPr>
          <w:rFonts w:ascii="Palatino Linotype" w:hAnsi="Palatino Linotype"/>
          <w:noProof/>
          <w:sz w:val="20"/>
          <w:szCs w:val="20"/>
        </w:rPr>
      </w:pPr>
      <w:r w:rsidRPr="000C0EFA">
        <w:rPr>
          <w:rFonts w:ascii="Palatino Linotype" w:hAnsi="Palatino Linotype"/>
          <w:noProof/>
          <w:sz w:val="20"/>
          <w:szCs w:val="20"/>
        </w:rPr>
        <w:t>What is neuroplasticity, and why is it particularly important during childhood?</w:t>
      </w:r>
    </w:p>
    <w:p w14:paraId="76575F2A"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How do sensory experiences influence neural connections in infancy?</w:t>
      </w:r>
    </w:p>
    <w:p w14:paraId="10EAD428"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What role does language exposure play in early brain development?</w:t>
      </w:r>
    </w:p>
    <w:p w14:paraId="1BD9CCCA"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Explain how problem-solving activities impact the prefrontal cortex in children.</w:t>
      </w:r>
    </w:p>
    <w:p w14:paraId="0D921516"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What is synaptic pruning, and why is it important during adolescence?</w:t>
      </w:r>
    </w:p>
    <w:p w14:paraId="383FAD35"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lastRenderedPageBreak/>
        <w:t>Which brain region governs decision-making and self-regulation?</w:t>
      </w:r>
    </w:p>
    <w:p w14:paraId="7DE49747"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How does the limbic system influence adolescent behaviour?</w:t>
      </w:r>
    </w:p>
    <w:p w14:paraId="458C7481"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Describe the effects of chronic stress on neuroplasticity in children.</w:t>
      </w:r>
    </w:p>
    <w:p w14:paraId="385E607D"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How can supportive relationships promote brain recovery after adversity?</w:t>
      </w:r>
    </w:p>
    <w:p w14:paraId="17A87D45"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Why is adolescence considered a critical period for neuroplasticity?</w:t>
      </w:r>
    </w:p>
    <w:p w14:paraId="35DA7C16"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What are the benefits of physical activities on brain development?</w:t>
      </w:r>
    </w:p>
    <w:p w14:paraId="19D71E6D"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How do enriching environments enhance neural connections?</w:t>
      </w:r>
    </w:p>
    <w:p w14:paraId="6CB70B8B"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What role does play have in cognitive development?</w:t>
      </w:r>
    </w:p>
    <w:p w14:paraId="4542CC6E"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What is the impact of trauma on neural pathways in childhood?</w:t>
      </w:r>
    </w:p>
    <w:p w14:paraId="2EA97865" w14:textId="133D9118"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How does neuroplasticity contribute to emotional regulation in children?</w:t>
      </w:r>
    </w:p>
    <w:p w14:paraId="630AA635" w14:textId="218114B4"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How can schools create environments that maximize neuroplasticity for their students?</w:t>
      </w:r>
    </w:p>
    <w:p w14:paraId="2A972E73" w14:textId="622D9ECF"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What interventions might help children recover from the effects of neglect or trauma?</w:t>
      </w:r>
    </w:p>
    <w:p w14:paraId="04DDBA89" w14:textId="0B3259B9" w:rsidR="000C0EFA" w:rsidRPr="000C0EFA" w:rsidRDefault="000C0EFA" w:rsidP="000C0EFA">
      <w:pPr>
        <w:numPr>
          <w:ilvl w:val="0"/>
          <w:numId w:val="12"/>
        </w:num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9264" behindDoc="0" locked="0" layoutInCell="1" allowOverlap="1" wp14:anchorId="14A3AE0E" wp14:editId="13FAC025">
            <wp:simplePos x="0" y="0"/>
            <wp:positionH relativeFrom="margin">
              <wp:align>right</wp:align>
            </wp:positionH>
            <wp:positionV relativeFrom="paragraph">
              <wp:posOffset>163830</wp:posOffset>
            </wp:positionV>
            <wp:extent cx="4944110" cy="3371850"/>
            <wp:effectExtent l="0" t="0" r="8890" b="0"/>
            <wp:wrapSquare wrapText="bothSides"/>
            <wp:docPr id="440085077" name="Picture 2" descr="A person jumping in the air with his ska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085077" name="Picture 2" descr="A person jumping in the air with his skateboar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44110" cy="3371850"/>
                    </a:xfrm>
                    <a:prstGeom prst="rect">
                      <a:avLst/>
                    </a:prstGeom>
                  </pic:spPr>
                </pic:pic>
              </a:graphicData>
            </a:graphic>
            <wp14:sizeRelH relativeFrom="margin">
              <wp14:pctWidth>0</wp14:pctWidth>
            </wp14:sizeRelH>
            <wp14:sizeRelV relativeFrom="margin">
              <wp14:pctHeight>0</wp14:pctHeight>
            </wp14:sizeRelV>
          </wp:anchor>
        </w:drawing>
      </w:r>
      <w:r w:rsidRPr="000C0EFA">
        <w:rPr>
          <w:rFonts w:ascii="Palatino Linotype" w:hAnsi="Palatino Linotype"/>
          <w:noProof/>
          <w:sz w:val="20"/>
          <w:szCs w:val="20"/>
        </w:rPr>
        <w:t>In what ways can parents support neuroplasticity during adolescence?</w:t>
      </w:r>
    </w:p>
    <w:p w14:paraId="4949DB8E" w14:textId="5284FDC3"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How does the balance of limbic system activity and prefrontal cortex development affect decision-making in teens?</w:t>
      </w:r>
    </w:p>
    <w:p w14:paraId="3178C2DC" w14:textId="77777777" w:rsidR="000C0EFA" w:rsidRPr="000C0EFA" w:rsidRDefault="000C0EFA" w:rsidP="000C0EFA">
      <w:pPr>
        <w:numPr>
          <w:ilvl w:val="0"/>
          <w:numId w:val="12"/>
        </w:numPr>
        <w:rPr>
          <w:rFonts w:ascii="Palatino Linotype" w:hAnsi="Palatino Linotype"/>
          <w:noProof/>
          <w:sz w:val="20"/>
          <w:szCs w:val="20"/>
        </w:rPr>
      </w:pPr>
      <w:r w:rsidRPr="000C0EFA">
        <w:rPr>
          <w:rFonts w:ascii="Palatino Linotype" w:hAnsi="Palatino Linotype"/>
          <w:noProof/>
          <w:sz w:val="20"/>
          <w:szCs w:val="20"/>
        </w:rPr>
        <w:t>Why is it important for policymakers to consider neuroplasticity in early childhood and education programs?</w:t>
      </w:r>
    </w:p>
    <w:p w14:paraId="23C2707A" w14:textId="0C5F94B0" w:rsidR="003C0521" w:rsidRPr="003C0521" w:rsidRDefault="003C0521" w:rsidP="000C0EFA">
      <w:pPr>
        <w:ind w:left="360"/>
        <w:rPr>
          <w:rFonts w:ascii="Palatino Linotype" w:hAnsi="Palatino Linotype"/>
          <w:noProof/>
          <w:sz w:val="20"/>
          <w:szCs w:val="20"/>
        </w:rPr>
      </w:pPr>
    </w:p>
    <w:p w14:paraId="44B99A63" w14:textId="77777777" w:rsidR="00F07FA5" w:rsidRPr="003C0521" w:rsidRDefault="00F07FA5" w:rsidP="003C0521">
      <w:pPr>
        <w:rPr>
          <w:rFonts w:ascii="Arial" w:hAnsi="Arial" w:cs="Arial"/>
          <w:sz w:val="12"/>
          <w:szCs w:val="12"/>
        </w:rPr>
      </w:pPr>
    </w:p>
    <w:p w14:paraId="3049B8F1" w14:textId="32C82ED6" w:rsidR="00E45765" w:rsidRPr="003C0521" w:rsidRDefault="00F07FA5" w:rsidP="003C0521">
      <w:pPr>
        <w:rPr>
          <w:rFonts w:ascii="Arial" w:hAnsi="Arial" w:cs="Arial"/>
          <w:sz w:val="12"/>
          <w:szCs w:val="12"/>
        </w:rPr>
      </w:pPr>
      <w:bookmarkStart w:id="0" w:name="_Hlk187420632"/>
      <w:r w:rsidRPr="003C0521">
        <w:rPr>
          <w:rFonts w:ascii="Arial" w:hAnsi="Arial" w:cs="Arial"/>
          <w:sz w:val="12"/>
          <w:szCs w:val="12"/>
        </w:rPr>
        <w:t xml:space="preserve">This worksheet is a free download from </w:t>
      </w:r>
      <w:proofErr w:type="spellStart"/>
      <w:r w:rsidRPr="003C0521">
        <w:rPr>
          <w:rFonts w:ascii="Arial" w:hAnsi="Arial" w:cs="Arial"/>
          <w:sz w:val="12"/>
          <w:szCs w:val="12"/>
        </w:rPr>
        <w:t>TomCoster</w:t>
      </w:r>
      <w:proofErr w:type="spellEnd"/>
      <w:r w:rsidRPr="003C0521">
        <w:rPr>
          <w:rFonts w:ascii="Arial" w:hAnsi="Arial" w:cs="Arial"/>
          <w:sz w:val="12"/>
          <w:szCs w:val="12"/>
        </w:rPr>
        <w:t xml:space="preserve">[dot]com. Please support us by buying a copy of </w:t>
      </w:r>
      <w:r w:rsidRPr="003C0521">
        <w:rPr>
          <w:rFonts w:ascii="Arial" w:hAnsi="Arial" w:cs="Arial"/>
          <w:i/>
          <w:iCs/>
          <w:sz w:val="12"/>
          <w:szCs w:val="12"/>
        </w:rPr>
        <w:t>How to succeed at high school or college</w:t>
      </w:r>
      <w:r w:rsidRPr="003C0521">
        <w:rPr>
          <w:rFonts w:ascii="Arial" w:hAnsi="Arial" w:cs="Arial"/>
          <w:sz w:val="12"/>
          <w:szCs w:val="12"/>
        </w:rPr>
        <w:t xml:space="preserve"> by Tom Coster – available on Amazon.</w:t>
      </w:r>
      <w:bookmarkEnd w:id="0"/>
    </w:p>
    <w:sectPr w:rsidR="00E45765" w:rsidRPr="003C0521" w:rsidSect="00695E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ED39F9"/>
    <w:multiLevelType w:val="multilevel"/>
    <w:tmpl w:val="6DA23C1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F6665D"/>
    <w:multiLevelType w:val="multilevel"/>
    <w:tmpl w:val="A0846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8B7E78"/>
    <w:multiLevelType w:val="multilevel"/>
    <w:tmpl w:val="453C7A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F96075"/>
    <w:multiLevelType w:val="multilevel"/>
    <w:tmpl w:val="7818CA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3C6314"/>
    <w:multiLevelType w:val="hybridMultilevel"/>
    <w:tmpl w:val="9D8CA9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9895608"/>
    <w:multiLevelType w:val="multilevel"/>
    <w:tmpl w:val="4D86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3693CDC"/>
    <w:multiLevelType w:val="multilevel"/>
    <w:tmpl w:val="F11C7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4FC62A0"/>
    <w:multiLevelType w:val="multilevel"/>
    <w:tmpl w:val="34E49C06"/>
    <w:lvl w:ilvl="0">
      <w:start w:val="15"/>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B834B43"/>
    <w:multiLevelType w:val="multilevel"/>
    <w:tmpl w:val="0D00FF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99D5557"/>
    <w:multiLevelType w:val="multilevel"/>
    <w:tmpl w:val="48647B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5"/>
  </w:num>
  <w:num w:numId="3" w16cid:durableId="189808713">
    <w:abstractNumId w:val="7"/>
  </w:num>
  <w:num w:numId="4" w16cid:durableId="1431705357">
    <w:abstractNumId w:val="4"/>
  </w:num>
  <w:num w:numId="5" w16cid:durableId="1616865923">
    <w:abstractNumId w:val="11"/>
  </w:num>
  <w:num w:numId="6" w16cid:durableId="1464888473">
    <w:abstractNumId w:val="8"/>
  </w:num>
  <w:num w:numId="7" w16cid:durableId="946624077">
    <w:abstractNumId w:val="10"/>
  </w:num>
  <w:num w:numId="8" w16cid:durableId="981888656">
    <w:abstractNumId w:val="3"/>
  </w:num>
  <w:num w:numId="9" w16cid:durableId="358241867">
    <w:abstractNumId w:val="9"/>
  </w:num>
  <w:num w:numId="10" w16cid:durableId="134374620">
    <w:abstractNumId w:val="2"/>
  </w:num>
  <w:num w:numId="11" w16cid:durableId="419371301">
    <w:abstractNumId w:val="1"/>
  </w:num>
  <w:num w:numId="12" w16cid:durableId="645084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C0EFA"/>
    <w:rsid w:val="0015506C"/>
    <w:rsid w:val="00160809"/>
    <w:rsid w:val="00225A7B"/>
    <w:rsid w:val="00320E70"/>
    <w:rsid w:val="003A5435"/>
    <w:rsid w:val="003C0521"/>
    <w:rsid w:val="003D78D6"/>
    <w:rsid w:val="004454C0"/>
    <w:rsid w:val="004928E5"/>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950817279">
      <w:bodyDiv w:val="1"/>
      <w:marLeft w:val="0"/>
      <w:marRight w:val="0"/>
      <w:marTop w:val="0"/>
      <w:marBottom w:val="0"/>
      <w:divBdr>
        <w:top w:val="none" w:sz="0" w:space="0" w:color="auto"/>
        <w:left w:val="none" w:sz="0" w:space="0" w:color="auto"/>
        <w:bottom w:val="none" w:sz="0" w:space="0" w:color="auto"/>
        <w:right w:val="none" w:sz="0" w:space="0" w:color="auto"/>
      </w:divBdr>
    </w:div>
    <w:div w:id="1265966830">
      <w:bodyDiv w:val="1"/>
      <w:marLeft w:val="0"/>
      <w:marRight w:val="0"/>
      <w:marTop w:val="0"/>
      <w:marBottom w:val="0"/>
      <w:divBdr>
        <w:top w:val="none" w:sz="0" w:space="0" w:color="auto"/>
        <w:left w:val="none" w:sz="0" w:space="0" w:color="auto"/>
        <w:bottom w:val="none" w:sz="0" w:space="0" w:color="auto"/>
        <w:right w:val="none" w:sz="0" w:space="0" w:color="auto"/>
      </w:divBdr>
    </w:div>
    <w:div w:id="1577209040">
      <w:bodyDiv w:val="1"/>
      <w:marLeft w:val="0"/>
      <w:marRight w:val="0"/>
      <w:marTop w:val="0"/>
      <w:marBottom w:val="0"/>
      <w:divBdr>
        <w:top w:val="none" w:sz="0" w:space="0" w:color="auto"/>
        <w:left w:val="none" w:sz="0" w:space="0" w:color="auto"/>
        <w:bottom w:val="none" w:sz="0" w:space="0" w:color="auto"/>
        <w:right w:val="none" w:sz="0" w:space="0" w:color="auto"/>
      </w:divBdr>
    </w:div>
    <w:div w:id="1607998625">
      <w:bodyDiv w:val="1"/>
      <w:marLeft w:val="0"/>
      <w:marRight w:val="0"/>
      <w:marTop w:val="0"/>
      <w:marBottom w:val="0"/>
      <w:divBdr>
        <w:top w:val="none" w:sz="0" w:space="0" w:color="auto"/>
        <w:left w:val="none" w:sz="0" w:space="0" w:color="auto"/>
        <w:bottom w:val="none" w:sz="0" w:space="0" w:color="auto"/>
        <w:right w:val="none" w:sz="0" w:space="0" w:color="auto"/>
      </w:divBdr>
    </w:div>
    <w:div w:id="1662852377">
      <w:bodyDiv w:val="1"/>
      <w:marLeft w:val="0"/>
      <w:marRight w:val="0"/>
      <w:marTop w:val="0"/>
      <w:marBottom w:val="0"/>
      <w:divBdr>
        <w:top w:val="none" w:sz="0" w:space="0" w:color="auto"/>
        <w:left w:val="none" w:sz="0" w:space="0" w:color="auto"/>
        <w:bottom w:val="none" w:sz="0" w:space="0" w:color="auto"/>
        <w:right w:val="none" w:sz="0" w:space="0" w:color="auto"/>
      </w:divBdr>
    </w:div>
    <w:div w:id="1789547103">
      <w:bodyDiv w:val="1"/>
      <w:marLeft w:val="0"/>
      <w:marRight w:val="0"/>
      <w:marTop w:val="0"/>
      <w:marBottom w:val="0"/>
      <w:divBdr>
        <w:top w:val="none" w:sz="0" w:space="0" w:color="auto"/>
        <w:left w:val="none" w:sz="0" w:space="0" w:color="auto"/>
        <w:bottom w:val="none" w:sz="0" w:space="0" w:color="auto"/>
        <w:right w:val="none" w:sz="0" w:space="0" w:color="auto"/>
      </w:divBdr>
    </w:div>
    <w:div w:id="1807317418">
      <w:bodyDiv w:val="1"/>
      <w:marLeft w:val="0"/>
      <w:marRight w:val="0"/>
      <w:marTop w:val="0"/>
      <w:marBottom w:val="0"/>
      <w:divBdr>
        <w:top w:val="none" w:sz="0" w:space="0" w:color="auto"/>
        <w:left w:val="none" w:sz="0" w:space="0" w:color="auto"/>
        <w:bottom w:val="none" w:sz="0" w:space="0" w:color="auto"/>
        <w:right w:val="none" w:sz="0" w:space="0" w:color="auto"/>
      </w:divBdr>
    </w:div>
    <w:div w:id="190637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642</Words>
  <Characters>3665</Characters>
  <Application>Microsoft Office Word</Application>
  <DocSecurity>0</DocSecurity>
  <Lines>30</Lines>
  <Paragraphs>8</Paragraphs>
  <ScaleCrop>false</ScaleCrop>
  <Company/>
  <LinksUpToDate>false</LinksUpToDate>
  <CharactersWithSpaces>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10</cp:revision>
  <dcterms:created xsi:type="dcterms:W3CDTF">2025-01-10T11:38:00Z</dcterms:created>
  <dcterms:modified xsi:type="dcterms:W3CDTF">2025-01-18T10:02:00Z</dcterms:modified>
</cp:coreProperties>
</file>